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28BC5" w14:textId="6F733DDA" w:rsidR="00F10B53" w:rsidRDefault="00BD77EC">
      <w:pPr>
        <w:spacing w:line="240" w:lineRule="auto"/>
        <w:rPr>
          <w:rFonts w:ascii="Times New Roman" w:eastAsia="Times New Roman" w:hAnsi="Times New Roman" w:cs="Times New Roman"/>
          <w:sz w:val="20"/>
          <w:szCs w:val="20"/>
        </w:rPr>
      </w:pPr>
      <w:r>
        <w:rPr>
          <w:noProof/>
        </w:rPr>
        <w:drawing>
          <wp:anchor distT="114300" distB="114300" distL="114300" distR="114300" simplePos="0" relativeHeight="251659264" behindDoc="1" locked="0" layoutInCell="1" hidden="0" allowOverlap="1" wp14:anchorId="754D433F" wp14:editId="68A20F5C">
            <wp:simplePos x="0" y="0"/>
            <wp:positionH relativeFrom="column">
              <wp:posOffset>4943475</wp:posOffset>
            </wp:positionH>
            <wp:positionV relativeFrom="paragraph">
              <wp:posOffset>36921</wp:posOffset>
            </wp:positionV>
            <wp:extent cx="1052513" cy="1052513"/>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052513" cy="1052513"/>
                    </a:xfrm>
                    <a:prstGeom prst="rect">
                      <a:avLst/>
                    </a:prstGeom>
                    <a:ln/>
                  </pic:spPr>
                </pic:pic>
              </a:graphicData>
            </a:graphic>
          </wp:anchor>
        </w:drawing>
      </w:r>
      <w:r>
        <w:rPr>
          <w:noProof/>
        </w:rPr>
        <w:drawing>
          <wp:anchor distT="0" distB="0" distL="114300" distR="114300" simplePos="0" relativeHeight="251660288" behindDoc="1" locked="0" layoutInCell="1" allowOverlap="1" wp14:anchorId="194C61B1" wp14:editId="3318BAB3">
            <wp:simplePos x="0" y="0"/>
            <wp:positionH relativeFrom="column">
              <wp:posOffset>0</wp:posOffset>
            </wp:positionH>
            <wp:positionV relativeFrom="paragraph">
              <wp:posOffset>0</wp:posOffset>
            </wp:positionV>
            <wp:extent cx="1204686" cy="1091168"/>
            <wp:effectExtent l="0" t="0" r="1905" b="1270"/>
            <wp:wrapTight wrapText="bothSides">
              <wp:wrapPolygon edited="0">
                <wp:start x="0" y="0"/>
                <wp:lineTo x="0" y="21374"/>
                <wp:lineTo x="21406" y="21374"/>
                <wp:lineTo x="21406" y="0"/>
                <wp:lineTo x="0" y="0"/>
              </wp:wrapPolygon>
            </wp:wrapTight>
            <wp:docPr id="1882742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42130" name="Picture 188274213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4686" cy="1091168"/>
                    </a:xfrm>
                    <a:prstGeom prst="rect">
                      <a:avLst/>
                    </a:prstGeom>
                  </pic:spPr>
                </pic:pic>
              </a:graphicData>
            </a:graphic>
            <wp14:sizeRelH relativeFrom="page">
              <wp14:pctWidth>0</wp14:pctWidth>
            </wp14:sizeRelH>
            <wp14:sizeRelV relativeFrom="page">
              <wp14:pctHeight>0</wp14:pctHeight>
            </wp14:sizeRelV>
          </wp:anchor>
        </w:drawing>
      </w:r>
    </w:p>
    <w:p w14:paraId="0AD8CDB3" w14:textId="77777777" w:rsidR="00F10B53"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Brian L. Evans</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Pat Heintzelman</w:t>
      </w:r>
    </w:p>
    <w:p w14:paraId="3A580A4B" w14:textId="3D7FEBC2" w:rsidR="00F10B53"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President</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AC6AD4">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President</w:t>
      </w:r>
      <w:proofErr w:type="spellEnd"/>
    </w:p>
    <w:p w14:paraId="5E8FB6E9" w14:textId="77777777" w:rsidR="00F10B53" w:rsidRDefault="00000000">
      <w:pPr>
        <w:spacing w:line="240" w:lineRule="auto"/>
        <w:rPr>
          <w:rFonts w:ascii="Times New Roman" w:eastAsia="Times New Roman" w:hAnsi="Times New Roman" w:cs="Times New Roman"/>
          <w:sz w:val="20"/>
          <w:szCs w:val="20"/>
        </w:rPr>
      </w:pPr>
      <w:hyperlink r:id="rId8">
        <w:r>
          <w:rPr>
            <w:rFonts w:ascii="Times New Roman" w:eastAsia="Times New Roman" w:hAnsi="Times New Roman" w:cs="Times New Roman"/>
            <w:color w:val="1155CC"/>
            <w:sz w:val="20"/>
            <w:szCs w:val="20"/>
            <w:u w:val="single"/>
          </w:rPr>
          <w:t>Texas AAUP Co</w:t>
        </w:r>
        <w:r>
          <w:rPr>
            <w:rFonts w:ascii="Times New Roman" w:eastAsia="Times New Roman" w:hAnsi="Times New Roman" w:cs="Times New Roman"/>
            <w:color w:val="1155CC"/>
            <w:sz w:val="20"/>
            <w:szCs w:val="20"/>
            <w:u w:val="single"/>
          </w:rPr>
          <w:t>n</w:t>
        </w:r>
        <w:r>
          <w:rPr>
            <w:rFonts w:ascii="Times New Roman" w:eastAsia="Times New Roman" w:hAnsi="Times New Roman" w:cs="Times New Roman"/>
            <w:color w:val="1155CC"/>
            <w:sz w:val="20"/>
            <w:szCs w:val="20"/>
            <w:u w:val="single"/>
          </w:rPr>
          <w:t>ference</w:t>
        </w:r>
      </w:hyperlink>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hyperlink r:id="rId9">
        <w:r>
          <w:rPr>
            <w:rFonts w:ascii="Times New Roman" w:eastAsia="Times New Roman" w:hAnsi="Times New Roman" w:cs="Times New Roman"/>
            <w:color w:val="1155CC"/>
            <w:sz w:val="20"/>
            <w:szCs w:val="20"/>
            <w:u w:val="single"/>
          </w:rPr>
          <w:t>Texas Faculty Association</w:t>
        </w:r>
      </w:hyperlink>
    </w:p>
    <w:p w14:paraId="4A68F66A" w14:textId="77777777" w:rsidR="00F10B53"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512-516-5991</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409-454-3701</w:t>
      </w:r>
    </w:p>
    <w:p w14:paraId="37C21E52" w14:textId="77777777" w:rsidR="00F10B53"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@TexasAaup</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@TXFacultyAssoc</w:t>
      </w:r>
    </w:p>
    <w:p w14:paraId="2D11F327" w14:textId="77777777" w:rsidR="00F10B53" w:rsidRDefault="00000000">
      <w:pPr>
        <w:spacing w:line="240" w:lineRule="auto"/>
        <w:rPr>
          <w:rFonts w:ascii="Times New Roman" w:eastAsia="Times New Roman" w:hAnsi="Times New Roman" w:cs="Times New Roman"/>
          <w:sz w:val="20"/>
          <w:szCs w:val="20"/>
        </w:rPr>
      </w:pPr>
      <w:hyperlink r:id="rId10">
        <w:r>
          <w:rPr>
            <w:rFonts w:ascii="Times New Roman" w:eastAsia="Times New Roman" w:hAnsi="Times New Roman" w:cs="Times New Roman"/>
            <w:color w:val="1155CC"/>
            <w:sz w:val="20"/>
            <w:szCs w:val="20"/>
            <w:u w:val="single"/>
          </w:rPr>
          <w:t>aaup.texas@gmail.com</w:t>
        </w:r>
      </w:hyperlink>
      <w:r>
        <w:rPr>
          <w:rFonts w:ascii="Times New Roman" w:eastAsia="Times New Roman" w:hAnsi="Times New Roman" w:cs="Times New Roman"/>
          <w:sz w:val="20"/>
          <w:szCs w:val="20"/>
        </w:rPr>
        <w:tab/>
      </w:r>
      <w:hyperlink r:id="rId11">
        <w:r>
          <w:rPr>
            <w:rFonts w:ascii="Times New Roman" w:eastAsia="Times New Roman" w:hAnsi="Times New Roman" w:cs="Times New Roman"/>
            <w:color w:val="1155CC"/>
            <w:sz w:val="20"/>
            <w:szCs w:val="20"/>
            <w:u w:val="single"/>
          </w:rPr>
          <w:t>tfa.president@texasfacultyassociation.org</w:t>
        </w:r>
      </w:hyperlink>
    </w:p>
    <w:p w14:paraId="24A9DDF6" w14:textId="77777777" w:rsidR="00F10B53" w:rsidRDefault="00F10B53">
      <w:pPr>
        <w:spacing w:line="240" w:lineRule="auto"/>
        <w:ind w:firstLine="720"/>
        <w:rPr>
          <w:rFonts w:ascii="Times New Roman" w:eastAsia="Times New Roman" w:hAnsi="Times New Roman" w:cs="Times New Roman"/>
          <w:sz w:val="24"/>
          <w:szCs w:val="24"/>
        </w:rPr>
      </w:pPr>
    </w:p>
    <w:p w14:paraId="23B4E216" w14:textId="0A725369" w:rsidR="00F10B53" w:rsidRPr="00AC6AD4" w:rsidRDefault="00000000">
      <w:pPr>
        <w:spacing w:line="240" w:lineRule="auto"/>
        <w:rPr>
          <w:rFonts w:ascii="Times New Roman" w:eastAsia="Times New Roman" w:hAnsi="Times New Roman" w:cs="Times New Roman"/>
          <w:sz w:val="24"/>
          <w:szCs w:val="24"/>
          <w:u w:val="single"/>
        </w:rPr>
      </w:pPr>
      <w:r w:rsidRPr="00AC6AD4">
        <w:rPr>
          <w:rFonts w:ascii="Times New Roman" w:eastAsia="Times New Roman" w:hAnsi="Times New Roman" w:cs="Times New Roman"/>
          <w:sz w:val="24"/>
          <w:szCs w:val="24"/>
          <w:u w:val="single"/>
        </w:rPr>
        <w:t xml:space="preserve">Sept. </w:t>
      </w:r>
      <w:r w:rsidR="0080244A" w:rsidRPr="00AC6AD4">
        <w:rPr>
          <w:rFonts w:ascii="Times New Roman" w:eastAsia="Times New Roman" w:hAnsi="Times New Roman" w:cs="Times New Roman"/>
          <w:sz w:val="24"/>
          <w:szCs w:val="24"/>
          <w:u w:val="single"/>
        </w:rPr>
        <w:t>5</w:t>
      </w:r>
      <w:r w:rsidRPr="00AC6AD4">
        <w:rPr>
          <w:rFonts w:ascii="Times New Roman" w:eastAsia="Times New Roman" w:hAnsi="Times New Roman" w:cs="Times New Roman"/>
          <w:sz w:val="24"/>
          <w:szCs w:val="24"/>
          <w:u w:val="single"/>
        </w:rPr>
        <w:t>, 202</w:t>
      </w:r>
      <w:r w:rsidR="0080244A" w:rsidRPr="00AC6AD4">
        <w:rPr>
          <w:rFonts w:ascii="Times New Roman" w:eastAsia="Times New Roman" w:hAnsi="Times New Roman" w:cs="Times New Roman"/>
          <w:sz w:val="24"/>
          <w:szCs w:val="24"/>
          <w:u w:val="single"/>
        </w:rPr>
        <w:t>4</w:t>
      </w:r>
      <w:r w:rsidRPr="00AC6AD4">
        <w:rPr>
          <w:rFonts w:ascii="Times New Roman" w:eastAsia="Times New Roman" w:hAnsi="Times New Roman" w:cs="Times New Roman"/>
          <w:sz w:val="24"/>
          <w:szCs w:val="24"/>
          <w:u w:val="single"/>
        </w:rPr>
        <w:t xml:space="preserve"> – Large Majority of Texas Faculty Express Concern About Higher Education; More than a Quarter Consider Leaving Next Year, Survey Finds</w:t>
      </w:r>
    </w:p>
    <w:p w14:paraId="6D5236EA" w14:textId="4AA3AC6A" w:rsidR="00F10B53" w:rsidRPr="00AC6AD4" w:rsidRDefault="00000000">
      <w:pPr>
        <w:spacing w:line="240" w:lineRule="auto"/>
        <w:rPr>
          <w:rFonts w:ascii="Times New Roman" w:eastAsia="Times New Roman" w:hAnsi="Times New Roman" w:cs="Times New Roman"/>
          <w:sz w:val="24"/>
          <w:szCs w:val="24"/>
        </w:rPr>
      </w:pPr>
      <w:r w:rsidRPr="00AC6AD4">
        <w:rPr>
          <w:rFonts w:ascii="Times New Roman" w:eastAsia="Times New Roman" w:hAnsi="Times New Roman" w:cs="Times New Roman"/>
          <w:sz w:val="24"/>
          <w:szCs w:val="24"/>
        </w:rPr>
        <w:t xml:space="preserve">     An extensive survey of college and university faculty in Texas reveals they are deeply dissatisfied with the state of higher education in Texas. The survey of more than 9</w:t>
      </w:r>
      <w:r w:rsidR="00EC536D" w:rsidRPr="00AC6AD4">
        <w:rPr>
          <w:rFonts w:ascii="Times New Roman" w:eastAsia="Times New Roman" w:hAnsi="Times New Roman" w:cs="Times New Roman"/>
          <w:sz w:val="24"/>
          <w:szCs w:val="24"/>
        </w:rPr>
        <w:t>5</w:t>
      </w:r>
      <w:r w:rsidRPr="00AC6AD4">
        <w:rPr>
          <w:rFonts w:ascii="Times New Roman" w:eastAsia="Times New Roman" w:hAnsi="Times New Roman" w:cs="Times New Roman"/>
          <w:sz w:val="24"/>
          <w:szCs w:val="24"/>
        </w:rPr>
        <w:t>0 faculty in Texas highlights the negative impact of political interference and changes to tenure protections on faculty morale and retention.</w:t>
      </w:r>
    </w:p>
    <w:p w14:paraId="06118F72" w14:textId="1EC03BB6" w:rsidR="00F10B53" w:rsidRPr="00AC6AD4" w:rsidRDefault="00000000">
      <w:pPr>
        <w:spacing w:line="240" w:lineRule="auto"/>
        <w:rPr>
          <w:rFonts w:ascii="Times New Roman" w:eastAsia="Times New Roman" w:hAnsi="Times New Roman" w:cs="Times New Roman"/>
          <w:sz w:val="24"/>
          <w:szCs w:val="24"/>
        </w:rPr>
      </w:pPr>
      <w:r w:rsidRPr="00AC6AD4">
        <w:rPr>
          <w:rFonts w:ascii="Times New Roman" w:eastAsia="Times New Roman" w:hAnsi="Times New Roman" w:cs="Times New Roman"/>
          <w:sz w:val="24"/>
          <w:szCs w:val="24"/>
        </w:rPr>
        <w:t xml:space="preserve">     The survey showed about two-thirds (6</w:t>
      </w:r>
      <w:r w:rsidR="00EC536D" w:rsidRPr="00AC6AD4">
        <w:rPr>
          <w:rFonts w:ascii="Times New Roman" w:eastAsia="Times New Roman" w:hAnsi="Times New Roman" w:cs="Times New Roman"/>
          <w:sz w:val="24"/>
          <w:szCs w:val="24"/>
        </w:rPr>
        <w:t>1.0</w:t>
      </w:r>
      <w:r w:rsidRPr="00AC6AD4">
        <w:rPr>
          <w:rFonts w:ascii="Times New Roman" w:eastAsia="Times New Roman" w:hAnsi="Times New Roman" w:cs="Times New Roman"/>
          <w:sz w:val="24"/>
          <w:szCs w:val="24"/>
        </w:rPr>
        <w:t>%) would not recommend Texas for a faculty position to their colleagues out of state. More than a quarter (2</w:t>
      </w:r>
      <w:r w:rsidR="00B316A1" w:rsidRPr="00AC6AD4">
        <w:rPr>
          <w:rFonts w:ascii="Times New Roman" w:eastAsia="Times New Roman" w:hAnsi="Times New Roman" w:cs="Times New Roman"/>
          <w:sz w:val="24"/>
          <w:szCs w:val="24"/>
        </w:rPr>
        <w:t>6</w:t>
      </w:r>
      <w:r w:rsidRPr="00AC6AD4">
        <w:rPr>
          <w:rFonts w:ascii="Times New Roman" w:eastAsia="Times New Roman" w:hAnsi="Times New Roman" w:cs="Times New Roman"/>
          <w:sz w:val="24"/>
          <w:szCs w:val="24"/>
        </w:rPr>
        <w:t>.</w:t>
      </w:r>
      <w:r w:rsidR="00B316A1" w:rsidRPr="00AC6AD4">
        <w:rPr>
          <w:rFonts w:ascii="Times New Roman" w:eastAsia="Times New Roman" w:hAnsi="Times New Roman" w:cs="Times New Roman"/>
          <w:sz w:val="24"/>
          <w:szCs w:val="24"/>
        </w:rPr>
        <w:t>3</w:t>
      </w:r>
      <w:r w:rsidRPr="00AC6AD4">
        <w:rPr>
          <w:rFonts w:ascii="Times New Roman" w:eastAsia="Times New Roman" w:hAnsi="Times New Roman" w:cs="Times New Roman"/>
          <w:sz w:val="24"/>
          <w:szCs w:val="24"/>
        </w:rPr>
        <w:t xml:space="preserve">%) plan to interview elsewhere this coming year, and more than </w:t>
      </w:r>
      <w:r w:rsidR="00C264B1" w:rsidRPr="00AC6AD4">
        <w:rPr>
          <w:rFonts w:ascii="Times New Roman" w:eastAsia="Times New Roman" w:hAnsi="Times New Roman" w:cs="Times New Roman"/>
          <w:sz w:val="24"/>
          <w:szCs w:val="24"/>
        </w:rPr>
        <w:t>a quarter</w:t>
      </w:r>
      <w:r w:rsidRPr="00AC6AD4">
        <w:rPr>
          <w:rFonts w:ascii="Times New Roman" w:eastAsia="Times New Roman" w:hAnsi="Times New Roman" w:cs="Times New Roman"/>
          <w:sz w:val="24"/>
          <w:szCs w:val="24"/>
        </w:rPr>
        <w:t xml:space="preserve"> (</w:t>
      </w:r>
      <w:r w:rsidR="00C264B1" w:rsidRPr="00AC6AD4">
        <w:rPr>
          <w:rFonts w:ascii="Times New Roman" w:eastAsia="Times New Roman" w:hAnsi="Times New Roman" w:cs="Times New Roman"/>
          <w:sz w:val="24"/>
          <w:szCs w:val="24"/>
        </w:rPr>
        <w:t>28.3</w:t>
      </w:r>
      <w:r w:rsidRPr="00AC6AD4">
        <w:rPr>
          <w:rFonts w:ascii="Times New Roman" w:eastAsia="Times New Roman" w:hAnsi="Times New Roman" w:cs="Times New Roman"/>
          <w:sz w:val="24"/>
          <w:szCs w:val="24"/>
        </w:rPr>
        <w:t xml:space="preserve">%) </w:t>
      </w:r>
      <w:r w:rsidR="00C264B1" w:rsidRPr="00AC6AD4">
        <w:rPr>
          <w:rFonts w:ascii="Times New Roman" w:eastAsia="Times New Roman" w:hAnsi="Times New Roman" w:cs="Times New Roman"/>
          <w:sz w:val="24"/>
          <w:szCs w:val="24"/>
        </w:rPr>
        <w:t xml:space="preserve">also </w:t>
      </w:r>
      <w:r w:rsidRPr="00AC6AD4">
        <w:rPr>
          <w:rFonts w:ascii="Times New Roman" w:eastAsia="Times New Roman" w:hAnsi="Times New Roman" w:cs="Times New Roman"/>
          <w:sz w:val="24"/>
          <w:szCs w:val="24"/>
        </w:rPr>
        <w:t>said they have interviewed elsewhere since 202</w:t>
      </w:r>
      <w:r w:rsidR="00B316A1" w:rsidRPr="00AC6AD4">
        <w:rPr>
          <w:rFonts w:ascii="Times New Roman" w:eastAsia="Times New Roman" w:hAnsi="Times New Roman" w:cs="Times New Roman"/>
          <w:sz w:val="24"/>
          <w:szCs w:val="24"/>
        </w:rPr>
        <w:t>2</w:t>
      </w:r>
      <w:r w:rsidRPr="00AC6AD4">
        <w:rPr>
          <w:rFonts w:ascii="Times New Roman" w:eastAsia="Times New Roman" w:hAnsi="Times New Roman" w:cs="Times New Roman"/>
          <w:sz w:val="24"/>
          <w:szCs w:val="24"/>
        </w:rPr>
        <w:t>. The top destinations for faculty seeking to leave were, first, California, second, New York, and third, Colorado.</w:t>
      </w:r>
    </w:p>
    <w:p w14:paraId="6AB8B332" w14:textId="2D7FDF00" w:rsidR="00F10B53" w:rsidRPr="00AC6AD4" w:rsidRDefault="00000000">
      <w:pPr>
        <w:spacing w:line="240" w:lineRule="auto"/>
        <w:rPr>
          <w:rFonts w:ascii="Times New Roman" w:eastAsia="Times New Roman" w:hAnsi="Times New Roman" w:cs="Times New Roman"/>
          <w:sz w:val="24"/>
          <w:szCs w:val="24"/>
        </w:rPr>
      </w:pPr>
      <w:r w:rsidRPr="00AC6AD4">
        <w:rPr>
          <w:rFonts w:ascii="Times New Roman" w:eastAsia="Times New Roman" w:hAnsi="Times New Roman" w:cs="Times New Roman"/>
          <w:sz w:val="24"/>
          <w:szCs w:val="24"/>
        </w:rPr>
        <w:t xml:space="preserve">     The top issue grounding a desire to leave was the</w:t>
      </w:r>
      <w:r w:rsidR="005D48F1" w:rsidRPr="00AC6AD4">
        <w:rPr>
          <w:rFonts w:ascii="Times New Roman" w:eastAsia="Times New Roman" w:hAnsi="Times New Roman" w:cs="Times New Roman"/>
          <w:sz w:val="24"/>
          <w:szCs w:val="24"/>
        </w:rPr>
        <w:t xml:space="preserve"> </w:t>
      </w:r>
      <w:r w:rsidRPr="00AC6AD4">
        <w:rPr>
          <w:rFonts w:ascii="Times New Roman" w:eastAsia="Times New Roman" w:hAnsi="Times New Roman" w:cs="Times New Roman"/>
          <w:sz w:val="24"/>
          <w:szCs w:val="24"/>
        </w:rPr>
        <w:t>state’s political climate (</w:t>
      </w:r>
      <w:r w:rsidR="005D48F1" w:rsidRPr="00AC6AD4">
        <w:rPr>
          <w:rFonts w:ascii="Times New Roman" w:eastAsia="Times New Roman" w:hAnsi="Times New Roman" w:cs="Times New Roman"/>
          <w:sz w:val="24"/>
          <w:szCs w:val="24"/>
        </w:rPr>
        <w:t>48.6</w:t>
      </w:r>
      <w:r w:rsidRPr="00AC6AD4">
        <w:rPr>
          <w:rFonts w:ascii="Times New Roman" w:eastAsia="Times New Roman" w:hAnsi="Times New Roman" w:cs="Times New Roman"/>
          <w:sz w:val="24"/>
          <w:szCs w:val="24"/>
        </w:rPr>
        <w:t>%) followed by anxieties about academic freedom (4</w:t>
      </w:r>
      <w:r w:rsidR="005D48F1" w:rsidRPr="00AC6AD4">
        <w:rPr>
          <w:rFonts w:ascii="Times New Roman" w:eastAsia="Times New Roman" w:hAnsi="Times New Roman" w:cs="Times New Roman"/>
          <w:sz w:val="24"/>
          <w:szCs w:val="24"/>
        </w:rPr>
        <w:t>6</w:t>
      </w:r>
      <w:r w:rsidRPr="00AC6AD4">
        <w:rPr>
          <w:rFonts w:ascii="Times New Roman" w:eastAsia="Times New Roman" w:hAnsi="Times New Roman" w:cs="Times New Roman"/>
          <w:sz w:val="24"/>
          <w:szCs w:val="24"/>
        </w:rPr>
        <w:t>.</w:t>
      </w:r>
      <w:r w:rsidR="005D48F1" w:rsidRPr="00AC6AD4">
        <w:rPr>
          <w:rFonts w:ascii="Times New Roman" w:eastAsia="Times New Roman" w:hAnsi="Times New Roman" w:cs="Times New Roman"/>
          <w:sz w:val="24"/>
          <w:szCs w:val="24"/>
        </w:rPr>
        <w:t>3</w:t>
      </w:r>
      <w:r w:rsidRPr="00AC6AD4">
        <w:rPr>
          <w:rFonts w:ascii="Times New Roman" w:eastAsia="Times New Roman" w:hAnsi="Times New Roman" w:cs="Times New Roman"/>
          <w:sz w:val="24"/>
          <w:szCs w:val="24"/>
        </w:rPr>
        <w:t xml:space="preserve">%), </w:t>
      </w:r>
      <w:r w:rsidR="005D48F1" w:rsidRPr="00AC6AD4">
        <w:rPr>
          <w:rFonts w:ascii="Times New Roman" w:eastAsia="Times New Roman" w:hAnsi="Times New Roman" w:cs="Times New Roman"/>
          <w:sz w:val="24"/>
          <w:szCs w:val="24"/>
        </w:rPr>
        <w:t>salary (</w:t>
      </w:r>
      <w:r w:rsidR="005D48F1" w:rsidRPr="00AC6AD4">
        <w:rPr>
          <w:rFonts w:ascii="Times New Roman" w:eastAsia="Times New Roman" w:hAnsi="Times New Roman" w:cs="Times New Roman"/>
          <w:sz w:val="24"/>
          <w:szCs w:val="24"/>
        </w:rPr>
        <w:t>42.8</w:t>
      </w:r>
      <w:r w:rsidR="005D48F1" w:rsidRPr="00AC6AD4">
        <w:rPr>
          <w:rFonts w:ascii="Times New Roman" w:eastAsia="Times New Roman" w:hAnsi="Times New Roman" w:cs="Times New Roman"/>
          <w:sz w:val="24"/>
          <w:szCs w:val="24"/>
        </w:rPr>
        <w:t xml:space="preserve">%), </w:t>
      </w:r>
      <w:r w:rsidRPr="00AC6AD4">
        <w:rPr>
          <w:rFonts w:ascii="Times New Roman" w:eastAsia="Times New Roman" w:hAnsi="Times New Roman" w:cs="Times New Roman"/>
          <w:sz w:val="24"/>
          <w:szCs w:val="24"/>
        </w:rPr>
        <w:t>diversity, equity, and inclusion (DEI) issues (</w:t>
      </w:r>
      <w:r w:rsidR="005D48F1" w:rsidRPr="00AC6AD4">
        <w:rPr>
          <w:rFonts w:ascii="Times New Roman" w:eastAsia="Times New Roman" w:hAnsi="Times New Roman" w:cs="Times New Roman"/>
          <w:sz w:val="24"/>
          <w:szCs w:val="24"/>
        </w:rPr>
        <w:t>40.2</w:t>
      </w:r>
      <w:r w:rsidRPr="00AC6AD4">
        <w:rPr>
          <w:rFonts w:ascii="Times New Roman" w:eastAsia="Times New Roman" w:hAnsi="Times New Roman" w:cs="Times New Roman"/>
          <w:sz w:val="24"/>
          <w:szCs w:val="24"/>
        </w:rPr>
        <w:t>%), reproductive/abortion access (</w:t>
      </w:r>
      <w:r w:rsidR="005D48F1" w:rsidRPr="00AC6AD4">
        <w:rPr>
          <w:rFonts w:ascii="Times New Roman" w:eastAsia="Times New Roman" w:hAnsi="Times New Roman" w:cs="Times New Roman"/>
          <w:sz w:val="24"/>
          <w:szCs w:val="24"/>
        </w:rPr>
        <w:t>28.0</w:t>
      </w:r>
      <w:r w:rsidRPr="00AC6AD4">
        <w:rPr>
          <w:rFonts w:ascii="Times New Roman" w:eastAsia="Times New Roman" w:hAnsi="Times New Roman" w:cs="Times New Roman"/>
          <w:sz w:val="24"/>
          <w:szCs w:val="24"/>
        </w:rPr>
        <w:t xml:space="preserve">%), </w:t>
      </w:r>
      <w:r w:rsidR="005D48F1" w:rsidRPr="00AC6AD4">
        <w:rPr>
          <w:rFonts w:ascii="Times New Roman" w:eastAsia="Times New Roman" w:hAnsi="Times New Roman" w:cs="Times New Roman"/>
          <w:sz w:val="24"/>
          <w:szCs w:val="24"/>
        </w:rPr>
        <w:t>shared governance (27.</w:t>
      </w:r>
      <w:r w:rsidR="005D48F1" w:rsidRPr="00AC6AD4">
        <w:rPr>
          <w:rFonts w:ascii="Times New Roman" w:eastAsia="Times New Roman" w:hAnsi="Times New Roman" w:cs="Times New Roman"/>
          <w:sz w:val="24"/>
          <w:szCs w:val="24"/>
        </w:rPr>
        <w:t>3</w:t>
      </w:r>
      <w:r w:rsidR="005D48F1" w:rsidRPr="00AC6AD4">
        <w:rPr>
          <w:rFonts w:ascii="Times New Roman" w:eastAsia="Times New Roman" w:hAnsi="Times New Roman" w:cs="Times New Roman"/>
          <w:sz w:val="24"/>
          <w:szCs w:val="24"/>
        </w:rPr>
        <w:t>%), LGBTQ+ issues (</w:t>
      </w:r>
      <w:r w:rsidR="005D48F1" w:rsidRPr="00AC6AD4">
        <w:rPr>
          <w:rFonts w:ascii="Times New Roman" w:eastAsia="Times New Roman" w:hAnsi="Times New Roman" w:cs="Times New Roman"/>
          <w:sz w:val="24"/>
          <w:szCs w:val="24"/>
        </w:rPr>
        <w:t>26.1</w:t>
      </w:r>
      <w:r w:rsidR="005D48F1" w:rsidRPr="00AC6AD4">
        <w:rPr>
          <w:rFonts w:ascii="Times New Roman" w:eastAsia="Times New Roman" w:hAnsi="Times New Roman" w:cs="Times New Roman"/>
          <w:sz w:val="24"/>
          <w:szCs w:val="24"/>
        </w:rPr>
        <w:t xml:space="preserve">%), </w:t>
      </w:r>
      <w:r w:rsidRPr="00AC6AD4">
        <w:rPr>
          <w:rFonts w:ascii="Times New Roman" w:eastAsia="Times New Roman" w:hAnsi="Times New Roman" w:cs="Times New Roman"/>
          <w:sz w:val="24"/>
          <w:szCs w:val="24"/>
        </w:rPr>
        <w:t>tenure issues (</w:t>
      </w:r>
      <w:r w:rsidR="005D48F1" w:rsidRPr="00AC6AD4">
        <w:rPr>
          <w:rFonts w:ascii="Times New Roman" w:eastAsia="Times New Roman" w:hAnsi="Times New Roman" w:cs="Times New Roman"/>
          <w:sz w:val="24"/>
          <w:szCs w:val="24"/>
        </w:rPr>
        <w:t>25</w:t>
      </w:r>
      <w:r w:rsidRPr="00AC6AD4">
        <w:rPr>
          <w:rFonts w:ascii="Times New Roman" w:eastAsia="Times New Roman" w:hAnsi="Times New Roman" w:cs="Times New Roman"/>
          <w:sz w:val="24"/>
          <w:szCs w:val="24"/>
        </w:rPr>
        <w:t>.</w:t>
      </w:r>
      <w:r w:rsidR="005D48F1" w:rsidRPr="00AC6AD4">
        <w:rPr>
          <w:rFonts w:ascii="Times New Roman" w:eastAsia="Times New Roman" w:hAnsi="Times New Roman" w:cs="Times New Roman"/>
          <w:sz w:val="24"/>
          <w:szCs w:val="24"/>
        </w:rPr>
        <w:t>4</w:t>
      </w:r>
      <w:r w:rsidRPr="00AC6AD4">
        <w:rPr>
          <w:rFonts w:ascii="Times New Roman" w:eastAsia="Times New Roman" w:hAnsi="Times New Roman" w:cs="Times New Roman"/>
          <w:sz w:val="24"/>
          <w:szCs w:val="24"/>
        </w:rPr>
        <w:t>%), cost of living (1</w:t>
      </w:r>
      <w:r w:rsidR="005D48F1" w:rsidRPr="00AC6AD4">
        <w:rPr>
          <w:rFonts w:ascii="Times New Roman" w:eastAsia="Times New Roman" w:hAnsi="Times New Roman" w:cs="Times New Roman"/>
          <w:sz w:val="24"/>
          <w:szCs w:val="24"/>
        </w:rPr>
        <w:t>5</w:t>
      </w:r>
      <w:r w:rsidRPr="00AC6AD4">
        <w:rPr>
          <w:rFonts w:ascii="Times New Roman" w:eastAsia="Times New Roman" w:hAnsi="Times New Roman" w:cs="Times New Roman"/>
          <w:sz w:val="24"/>
          <w:szCs w:val="24"/>
        </w:rPr>
        <w:t>.</w:t>
      </w:r>
      <w:r w:rsidR="005D48F1" w:rsidRPr="00AC6AD4">
        <w:rPr>
          <w:rFonts w:ascii="Times New Roman" w:eastAsia="Times New Roman" w:hAnsi="Times New Roman" w:cs="Times New Roman"/>
          <w:sz w:val="24"/>
          <w:szCs w:val="24"/>
        </w:rPr>
        <w:t>4</w:t>
      </w:r>
      <w:r w:rsidRPr="00AC6AD4">
        <w:rPr>
          <w:rFonts w:ascii="Times New Roman" w:eastAsia="Times New Roman" w:hAnsi="Times New Roman" w:cs="Times New Roman"/>
          <w:sz w:val="24"/>
          <w:szCs w:val="24"/>
        </w:rPr>
        <w:t>%)</w:t>
      </w:r>
      <w:r w:rsidR="005D48F1" w:rsidRPr="00AC6AD4">
        <w:rPr>
          <w:rFonts w:ascii="Times New Roman" w:eastAsia="Times New Roman" w:hAnsi="Times New Roman" w:cs="Times New Roman"/>
          <w:sz w:val="24"/>
          <w:szCs w:val="24"/>
        </w:rPr>
        <w:t xml:space="preserve">, </w:t>
      </w:r>
      <w:r w:rsidRPr="00AC6AD4">
        <w:rPr>
          <w:rFonts w:ascii="Times New Roman" w:eastAsia="Times New Roman" w:hAnsi="Times New Roman" w:cs="Times New Roman"/>
          <w:sz w:val="24"/>
          <w:szCs w:val="24"/>
        </w:rPr>
        <w:t>contract issues (</w:t>
      </w:r>
      <w:r w:rsidR="005D48F1" w:rsidRPr="00AC6AD4">
        <w:rPr>
          <w:rFonts w:ascii="Times New Roman" w:eastAsia="Times New Roman" w:hAnsi="Times New Roman" w:cs="Times New Roman"/>
          <w:sz w:val="24"/>
          <w:szCs w:val="24"/>
        </w:rPr>
        <w:t>8</w:t>
      </w:r>
      <w:r w:rsidRPr="00AC6AD4">
        <w:rPr>
          <w:rFonts w:ascii="Times New Roman" w:eastAsia="Times New Roman" w:hAnsi="Times New Roman" w:cs="Times New Roman"/>
          <w:sz w:val="24"/>
          <w:szCs w:val="24"/>
        </w:rPr>
        <w:t>.</w:t>
      </w:r>
      <w:r w:rsidR="005D48F1" w:rsidRPr="00AC6AD4">
        <w:rPr>
          <w:rFonts w:ascii="Times New Roman" w:eastAsia="Times New Roman" w:hAnsi="Times New Roman" w:cs="Times New Roman"/>
          <w:sz w:val="24"/>
          <w:szCs w:val="24"/>
        </w:rPr>
        <w:t>4</w:t>
      </w:r>
      <w:r w:rsidRPr="00AC6AD4">
        <w:rPr>
          <w:rFonts w:ascii="Times New Roman" w:eastAsia="Times New Roman" w:hAnsi="Times New Roman" w:cs="Times New Roman"/>
          <w:sz w:val="24"/>
          <w:szCs w:val="24"/>
        </w:rPr>
        <w:t>%)</w:t>
      </w:r>
      <w:r w:rsidR="005D48F1" w:rsidRPr="00AC6AD4">
        <w:rPr>
          <w:rFonts w:ascii="Times New Roman" w:eastAsia="Times New Roman" w:hAnsi="Times New Roman" w:cs="Times New Roman"/>
          <w:sz w:val="24"/>
          <w:szCs w:val="24"/>
        </w:rPr>
        <w:t>, and college/university administrations (5.5%).</w:t>
      </w:r>
    </w:p>
    <w:p w14:paraId="4ABF7A80" w14:textId="78755048" w:rsidR="00F10B53" w:rsidRPr="00AC6AD4" w:rsidRDefault="00000000">
      <w:pPr>
        <w:spacing w:line="240" w:lineRule="auto"/>
        <w:rPr>
          <w:rFonts w:ascii="Times New Roman" w:eastAsia="Times New Roman" w:hAnsi="Times New Roman" w:cs="Times New Roman"/>
          <w:sz w:val="24"/>
          <w:szCs w:val="24"/>
        </w:rPr>
      </w:pPr>
      <w:r w:rsidRPr="00AC6AD4">
        <w:rPr>
          <w:rFonts w:ascii="Times New Roman" w:eastAsia="Times New Roman" w:hAnsi="Times New Roman" w:cs="Times New Roman"/>
          <w:sz w:val="24"/>
          <w:szCs w:val="24"/>
        </w:rPr>
        <w:t xml:space="preserve">     Among faculty seeking to leave Texas, their greatest concern was the state’s political climate, particularly with respect to academic freedom, DEI, and tenure in higher education as well as reproductive/abortion access and LGBTQ+ rights statewide. Academic freedom is the freedom</w:t>
      </w:r>
      <w:r w:rsidR="005D48F1" w:rsidRPr="00AC6AD4">
        <w:rPr>
          <w:rFonts w:ascii="Times New Roman" w:eastAsia="Times New Roman" w:hAnsi="Times New Roman" w:cs="Times New Roman"/>
          <w:sz w:val="24"/>
          <w:szCs w:val="24"/>
        </w:rPr>
        <w:t xml:space="preserve"> for professors to teach so that students have the freedom to learn.  </w:t>
      </w:r>
      <w:r w:rsidR="00600692" w:rsidRPr="00AC6AD4">
        <w:rPr>
          <w:rFonts w:ascii="Times New Roman" w:eastAsia="Times New Roman" w:hAnsi="Times New Roman" w:cs="Times New Roman"/>
          <w:sz w:val="24"/>
          <w:szCs w:val="24"/>
        </w:rPr>
        <w:t>Academic freedom is the freedom</w:t>
      </w:r>
      <w:r w:rsidRPr="00AC6AD4">
        <w:rPr>
          <w:rFonts w:ascii="Times New Roman" w:eastAsia="Times New Roman" w:hAnsi="Times New Roman" w:cs="Times New Roman"/>
          <w:sz w:val="24"/>
          <w:szCs w:val="24"/>
        </w:rPr>
        <w:t xml:space="preserve"> from censorship by the government or institution, and due process, shared governance, and tenure are important safeguards. For example, recent state laws have restricted DEI efforts (SB 17) and tenure protections (SB 18) in higher ed as well as reproductive/abortion access (SB 8 in 2020-21) and LGBTQ+ rights (SB 14/15) statewide.  In the last session, the Texas Senate passed a higher ed censorship bill (SB 16</w:t>
      </w:r>
      <w:proofErr w:type="gramStart"/>
      <w:r w:rsidRPr="00AC6AD4">
        <w:rPr>
          <w:rFonts w:ascii="Times New Roman" w:eastAsia="Times New Roman" w:hAnsi="Times New Roman" w:cs="Times New Roman"/>
          <w:sz w:val="24"/>
          <w:szCs w:val="24"/>
        </w:rPr>
        <w:t>)</w:t>
      </w:r>
      <w:proofErr w:type="gramEnd"/>
      <w:r w:rsidRPr="00AC6AD4">
        <w:rPr>
          <w:rFonts w:ascii="Times New Roman" w:eastAsia="Times New Roman" w:hAnsi="Times New Roman" w:cs="Times New Roman"/>
          <w:sz w:val="24"/>
          <w:szCs w:val="24"/>
        </w:rPr>
        <w:t xml:space="preserve"> and the Texas House did not pass it, but there is concern that censorship efforts will continue.</w:t>
      </w:r>
    </w:p>
    <w:p w14:paraId="2ECB6B93" w14:textId="77777777" w:rsidR="00F10B53" w:rsidRPr="00AC6AD4" w:rsidRDefault="00000000">
      <w:pPr>
        <w:spacing w:line="240" w:lineRule="auto"/>
        <w:rPr>
          <w:rFonts w:ascii="Times New Roman" w:eastAsia="Times New Roman" w:hAnsi="Times New Roman" w:cs="Times New Roman"/>
          <w:sz w:val="24"/>
          <w:szCs w:val="24"/>
        </w:rPr>
      </w:pPr>
      <w:r w:rsidRPr="00AC6AD4">
        <w:rPr>
          <w:rFonts w:ascii="Times New Roman" w:eastAsia="Times New Roman" w:hAnsi="Times New Roman" w:cs="Times New Roman"/>
          <w:sz w:val="24"/>
          <w:szCs w:val="24"/>
        </w:rPr>
        <w:t xml:space="preserve">     The second greatest concern was salary.  According to a </w:t>
      </w:r>
      <w:hyperlink r:id="rId12">
        <w:r w:rsidRPr="00AC6AD4">
          <w:rPr>
            <w:rFonts w:ascii="Times New Roman" w:eastAsia="Times New Roman" w:hAnsi="Times New Roman" w:cs="Times New Roman"/>
            <w:color w:val="1155CC"/>
            <w:sz w:val="24"/>
            <w:szCs w:val="24"/>
            <w:u w:val="single"/>
          </w:rPr>
          <w:t>study by the National Science Foundation</w:t>
        </w:r>
      </w:hyperlink>
      <w:r w:rsidRPr="00AC6AD4">
        <w:rPr>
          <w:rFonts w:ascii="Times New Roman" w:eastAsia="Times New Roman" w:hAnsi="Times New Roman" w:cs="Times New Roman"/>
          <w:sz w:val="24"/>
          <w:szCs w:val="24"/>
        </w:rPr>
        <w:t>, State of Texas funding per full-time public higher education student dropped from $6,292 in 2002 to $5,086 in 2021 after adjusting for inflation.  The 2022-23 Texas Legislature increased the total funding for public universities and community colleges for 2023-24 and 2024-25, but this increase will not make up for the 20 years of cuts to public higher education.</w:t>
      </w:r>
    </w:p>
    <w:p w14:paraId="4CEAAF88" w14:textId="7D80CBD3" w:rsidR="00F10B53" w:rsidRPr="00AC6AD4" w:rsidRDefault="00000000">
      <w:pPr>
        <w:spacing w:line="240" w:lineRule="auto"/>
        <w:rPr>
          <w:rFonts w:ascii="Times New Roman" w:eastAsia="Times New Roman" w:hAnsi="Times New Roman" w:cs="Times New Roman"/>
          <w:sz w:val="24"/>
          <w:szCs w:val="24"/>
        </w:rPr>
      </w:pPr>
      <w:r w:rsidRPr="00AC6AD4">
        <w:rPr>
          <w:rFonts w:ascii="Times New Roman" w:eastAsia="Times New Roman" w:hAnsi="Times New Roman" w:cs="Times New Roman"/>
          <w:sz w:val="24"/>
          <w:szCs w:val="24"/>
        </w:rPr>
        <w:t xml:space="preserve">     Respondents also said they have noticed large impacts on hiring due to tenure policy changes and political attacks on higher education. Among respondents, </w:t>
      </w:r>
      <w:r w:rsidR="00D13956" w:rsidRPr="00AC6AD4">
        <w:rPr>
          <w:rFonts w:ascii="Times New Roman" w:eastAsia="Times New Roman" w:hAnsi="Times New Roman" w:cs="Times New Roman"/>
          <w:sz w:val="24"/>
          <w:szCs w:val="24"/>
        </w:rPr>
        <w:t>56.4</w:t>
      </w:r>
      <w:r w:rsidR="00B25750" w:rsidRPr="00AC6AD4">
        <w:rPr>
          <w:rFonts w:ascii="Times New Roman" w:eastAsia="Times New Roman" w:hAnsi="Times New Roman" w:cs="Times New Roman"/>
          <w:sz w:val="24"/>
          <w:szCs w:val="24"/>
        </w:rPr>
        <w:t xml:space="preserve">% mentioned having fewer applicants, </w:t>
      </w:r>
      <w:r w:rsidRPr="00AC6AD4">
        <w:rPr>
          <w:rFonts w:ascii="Times New Roman" w:eastAsia="Times New Roman" w:hAnsi="Times New Roman" w:cs="Times New Roman"/>
          <w:sz w:val="24"/>
          <w:szCs w:val="24"/>
        </w:rPr>
        <w:t>5</w:t>
      </w:r>
      <w:r w:rsidR="00D13956" w:rsidRPr="00AC6AD4">
        <w:rPr>
          <w:rFonts w:ascii="Times New Roman" w:eastAsia="Times New Roman" w:hAnsi="Times New Roman" w:cs="Times New Roman"/>
          <w:sz w:val="24"/>
          <w:szCs w:val="24"/>
        </w:rPr>
        <w:t>4.0</w:t>
      </w:r>
      <w:r w:rsidRPr="00AC6AD4">
        <w:rPr>
          <w:rFonts w:ascii="Times New Roman" w:eastAsia="Times New Roman" w:hAnsi="Times New Roman" w:cs="Times New Roman"/>
          <w:sz w:val="24"/>
          <w:szCs w:val="24"/>
        </w:rPr>
        <w:t xml:space="preserve">% noticed faculty candidates expressing hesitancy in interviews, and </w:t>
      </w:r>
      <w:r w:rsidR="00D13956" w:rsidRPr="00AC6AD4">
        <w:rPr>
          <w:rFonts w:ascii="Times New Roman" w:eastAsia="Times New Roman" w:hAnsi="Times New Roman" w:cs="Times New Roman"/>
          <w:sz w:val="24"/>
          <w:szCs w:val="24"/>
        </w:rPr>
        <w:t>50.5</w:t>
      </w:r>
      <w:r w:rsidRPr="00AC6AD4">
        <w:rPr>
          <w:rFonts w:ascii="Times New Roman" w:eastAsia="Times New Roman" w:hAnsi="Times New Roman" w:cs="Times New Roman"/>
          <w:sz w:val="24"/>
          <w:szCs w:val="24"/>
        </w:rPr>
        <w:t>% saw a lower quality of applicants, with more than one-fourth of all respondents (2</w:t>
      </w:r>
      <w:r w:rsidR="00D13956" w:rsidRPr="00AC6AD4">
        <w:rPr>
          <w:rFonts w:ascii="Times New Roman" w:eastAsia="Times New Roman" w:hAnsi="Times New Roman" w:cs="Times New Roman"/>
          <w:sz w:val="24"/>
          <w:szCs w:val="24"/>
        </w:rPr>
        <w:t>8.4</w:t>
      </w:r>
      <w:r w:rsidRPr="00AC6AD4">
        <w:rPr>
          <w:rFonts w:ascii="Times New Roman" w:eastAsia="Times New Roman" w:hAnsi="Times New Roman" w:cs="Times New Roman"/>
          <w:sz w:val="24"/>
          <w:szCs w:val="24"/>
        </w:rPr>
        <w:t>%) saying that all three had occurred. More than 4</w:t>
      </w:r>
      <w:r w:rsidR="00D13956" w:rsidRPr="00AC6AD4">
        <w:rPr>
          <w:rFonts w:ascii="Times New Roman" w:eastAsia="Times New Roman" w:hAnsi="Times New Roman" w:cs="Times New Roman"/>
          <w:sz w:val="24"/>
          <w:szCs w:val="24"/>
        </w:rPr>
        <w:t>5</w:t>
      </w:r>
      <w:r w:rsidRPr="00AC6AD4">
        <w:rPr>
          <w:rFonts w:ascii="Times New Roman" w:eastAsia="Times New Roman" w:hAnsi="Times New Roman" w:cs="Times New Roman"/>
          <w:sz w:val="24"/>
          <w:szCs w:val="24"/>
        </w:rPr>
        <w:t xml:space="preserve">% said they knew of faculty who had refused positions offered at their campus. Fewer than </w:t>
      </w:r>
      <w:r w:rsidR="00D13956" w:rsidRPr="00AC6AD4">
        <w:rPr>
          <w:rFonts w:ascii="Times New Roman" w:eastAsia="Times New Roman" w:hAnsi="Times New Roman" w:cs="Times New Roman"/>
          <w:sz w:val="24"/>
          <w:szCs w:val="24"/>
        </w:rPr>
        <w:t>20</w:t>
      </w:r>
      <w:r w:rsidRPr="00AC6AD4">
        <w:rPr>
          <w:rFonts w:ascii="Times New Roman" w:eastAsia="Times New Roman" w:hAnsi="Times New Roman" w:cs="Times New Roman"/>
          <w:sz w:val="24"/>
          <w:szCs w:val="24"/>
        </w:rPr>
        <w:t>%</w:t>
      </w:r>
      <w:r w:rsidR="00B25750" w:rsidRPr="00AC6AD4">
        <w:rPr>
          <w:rFonts w:ascii="Times New Roman" w:eastAsia="Times New Roman" w:hAnsi="Times New Roman" w:cs="Times New Roman"/>
          <w:sz w:val="24"/>
          <w:szCs w:val="24"/>
        </w:rPr>
        <w:t xml:space="preserve"> </w:t>
      </w:r>
      <w:r w:rsidRPr="00AC6AD4">
        <w:rPr>
          <w:rFonts w:ascii="Times New Roman" w:eastAsia="Times New Roman" w:hAnsi="Times New Roman" w:cs="Times New Roman"/>
          <w:sz w:val="24"/>
          <w:szCs w:val="24"/>
        </w:rPr>
        <w:t>knew of no impact on hiring.</w:t>
      </w:r>
    </w:p>
    <w:p w14:paraId="625CD908" w14:textId="0F33671F" w:rsidR="00F10B53" w:rsidRPr="00AC6AD4" w:rsidRDefault="00000000">
      <w:pPr>
        <w:spacing w:line="240" w:lineRule="auto"/>
        <w:rPr>
          <w:rFonts w:ascii="Times New Roman" w:eastAsia="Times New Roman" w:hAnsi="Times New Roman" w:cs="Times New Roman"/>
          <w:sz w:val="24"/>
          <w:szCs w:val="24"/>
        </w:rPr>
      </w:pPr>
      <w:r w:rsidRPr="00AC6AD4">
        <w:rPr>
          <w:rFonts w:ascii="Times New Roman" w:eastAsia="Times New Roman" w:hAnsi="Times New Roman" w:cs="Times New Roman"/>
          <w:sz w:val="24"/>
          <w:szCs w:val="24"/>
        </w:rPr>
        <w:t xml:space="preserve">     When looking only at respondents from private four-year universities concerning faculty hiring, a similar trend emerges even though new state laws restricting DEI efforts and tenure protections do not apply to private universities: 5</w:t>
      </w:r>
      <w:r w:rsidR="00AC6AD4" w:rsidRPr="00AC6AD4">
        <w:rPr>
          <w:rFonts w:ascii="Times New Roman" w:eastAsia="Times New Roman" w:hAnsi="Times New Roman" w:cs="Times New Roman"/>
          <w:sz w:val="24"/>
          <w:szCs w:val="24"/>
        </w:rPr>
        <w:t>8</w:t>
      </w:r>
      <w:r w:rsidRPr="00AC6AD4">
        <w:rPr>
          <w:rFonts w:ascii="Times New Roman" w:eastAsia="Times New Roman" w:hAnsi="Times New Roman" w:cs="Times New Roman"/>
          <w:sz w:val="24"/>
          <w:szCs w:val="24"/>
        </w:rPr>
        <w:t xml:space="preserve">% noticed faculty candidates expressing </w:t>
      </w:r>
      <w:r w:rsidRPr="00AC6AD4">
        <w:rPr>
          <w:rFonts w:ascii="Times New Roman" w:eastAsia="Times New Roman" w:hAnsi="Times New Roman" w:cs="Times New Roman"/>
          <w:sz w:val="24"/>
          <w:szCs w:val="24"/>
        </w:rPr>
        <w:lastRenderedPageBreak/>
        <w:t xml:space="preserve">hesitancy in interviews, </w:t>
      </w:r>
      <w:r w:rsidR="00AC6AD4" w:rsidRPr="00AC6AD4">
        <w:rPr>
          <w:rFonts w:ascii="Times New Roman" w:eastAsia="Times New Roman" w:hAnsi="Times New Roman" w:cs="Times New Roman"/>
          <w:sz w:val="24"/>
          <w:szCs w:val="24"/>
        </w:rPr>
        <w:t>50</w:t>
      </w:r>
      <w:r w:rsidRPr="00AC6AD4">
        <w:rPr>
          <w:rFonts w:ascii="Times New Roman" w:eastAsia="Times New Roman" w:hAnsi="Times New Roman" w:cs="Times New Roman"/>
          <w:sz w:val="24"/>
          <w:szCs w:val="24"/>
        </w:rPr>
        <w:t xml:space="preserve">% mentioned having fewer applicants, and </w:t>
      </w:r>
      <w:r w:rsidR="00AC6AD4" w:rsidRPr="00AC6AD4">
        <w:rPr>
          <w:rFonts w:ascii="Times New Roman" w:eastAsia="Times New Roman" w:hAnsi="Times New Roman" w:cs="Times New Roman"/>
          <w:sz w:val="24"/>
          <w:szCs w:val="24"/>
        </w:rPr>
        <w:t>35</w:t>
      </w:r>
      <w:r w:rsidRPr="00AC6AD4">
        <w:rPr>
          <w:rFonts w:ascii="Times New Roman" w:eastAsia="Times New Roman" w:hAnsi="Times New Roman" w:cs="Times New Roman"/>
          <w:sz w:val="24"/>
          <w:szCs w:val="24"/>
        </w:rPr>
        <w:t>% saw a lower quality of applicants, with one-fourth of all private four-year university respondents (2</w:t>
      </w:r>
      <w:r w:rsidR="00AC6AD4" w:rsidRPr="00AC6AD4">
        <w:rPr>
          <w:rFonts w:ascii="Times New Roman" w:eastAsia="Times New Roman" w:hAnsi="Times New Roman" w:cs="Times New Roman"/>
          <w:sz w:val="24"/>
          <w:szCs w:val="24"/>
        </w:rPr>
        <w:t>5</w:t>
      </w:r>
      <w:r w:rsidRPr="00AC6AD4">
        <w:rPr>
          <w:rFonts w:ascii="Times New Roman" w:eastAsia="Times New Roman" w:hAnsi="Times New Roman" w:cs="Times New Roman"/>
          <w:sz w:val="24"/>
          <w:szCs w:val="24"/>
        </w:rPr>
        <w:t xml:space="preserve">%) saying that all three had occurred.  </w:t>
      </w:r>
      <w:r w:rsidR="00AC6AD4" w:rsidRPr="00AC6AD4">
        <w:rPr>
          <w:rFonts w:ascii="Times New Roman" w:eastAsia="Times New Roman" w:hAnsi="Times New Roman" w:cs="Times New Roman"/>
          <w:sz w:val="24"/>
          <w:szCs w:val="24"/>
        </w:rPr>
        <w:t>Nearly two-fifths (38</w:t>
      </w:r>
      <w:r w:rsidRPr="00AC6AD4">
        <w:rPr>
          <w:rFonts w:ascii="Times New Roman" w:eastAsia="Times New Roman" w:hAnsi="Times New Roman" w:cs="Times New Roman"/>
          <w:sz w:val="24"/>
          <w:szCs w:val="24"/>
        </w:rPr>
        <w:t>%</w:t>
      </w:r>
      <w:r w:rsidR="00AC6AD4" w:rsidRPr="00AC6AD4">
        <w:rPr>
          <w:rFonts w:ascii="Times New Roman" w:eastAsia="Times New Roman" w:hAnsi="Times New Roman" w:cs="Times New Roman"/>
          <w:sz w:val="24"/>
          <w:szCs w:val="24"/>
        </w:rPr>
        <w:t>)</w:t>
      </w:r>
      <w:r w:rsidRPr="00AC6AD4">
        <w:rPr>
          <w:rFonts w:ascii="Times New Roman" w:eastAsia="Times New Roman" w:hAnsi="Times New Roman" w:cs="Times New Roman"/>
          <w:sz w:val="24"/>
          <w:szCs w:val="24"/>
        </w:rPr>
        <w:t xml:space="preserve"> said they knew of faculty who had refused positions offered at their private university.  </w:t>
      </w:r>
      <w:r w:rsidR="00AC6AD4" w:rsidRPr="00AC6AD4">
        <w:rPr>
          <w:rFonts w:ascii="Times New Roman" w:eastAsia="Times New Roman" w:hAnsi="Times New Roman" w:cs="Times New Roman"/>
          <w:sz w:val="24"/>
          <w:szCs w:val="24"/>
        </w:rPr>
        <w:t>One-fourth (25%)</w:t>
      </w:r>
      <w:r w:rsidRPr="00AC6AD4">
        <w:rPr>
          <w:rFonts w:ascii="Times New Roman" w:eastAsia="Times New Roman" w:hAnsi="Times New Roman" w:cs="Times New Roman"/>
          <w:sz w:val="24"/>
          <w:szCs w:val="24"/>
        </w:rPr>
        <w:t xml:space="preserve"> knew of no impact on hiring.  This gives evidence that public and private higher education are connected in the same ecosystem.</w:t>
      </w:r>
    </w:p>
    <w:p w14:paraId="1EFF05F0" w14:textId="4AB2537D" w:rsidR="00F10B53" w:rsidRPr="00AC6AD4" w:rsidRDefault="00000000">
      <w:pPr>
        <w:spacing w:line="240" w:lineRule="auto"/>
        <w:rPr>
          <w:rFonts w:ascii="Times New Roman" w:eastAsia="Times New Roman" w:hAnsi="Times New Roman" w:cs="Times New Roman"/>
          <w:sz w:val="24"/>
          <w:szCs w:val="24"/>
        </w:rPr>
      </w:pPr>
      <w:r w:rsidRPr="00AC6AD4">
        <w:rPr>
          <w:rFonts w:ascii="Times New Roman" w:eastAsia="Times New Roman" w:hAnsi="Times New Roman" w:cs="Times New Roman"/>
          <w:sz w:val="24"/>
          <w:szCs w:val="24"/>
        </w:rPr>
        <w:t xml:space="preserve">     </w:t>
      </w:r>
      <w:r w:rsidR="00B92B3C" w:rsidRPr="00AC6AD4">
        <w:rPr>
          <w:rFonts w:ascii="Times New Roman" w:eastAsia="Times New Roman" w:hAnsi="Times New Roman" w:cs="Times New Roman"/>
          <w:sz w:val="24"/>
          <w:szCs w:val="24"/>
        </w:rPr>
        <w:t>More than one-fourth</w:t>
      </w:r>
      <w:r w:rsidRPr="00AC6AD4">
        <w:rPr>
          <w:rFonts w:ascii="Times New Roman" w:eastAsia="Times New Roman" w:hAnsi="Times New Roman" w:cs="Times New Roman"/>
          <w:sz w:val="24"/>
          <w:szCs w:val="24"/>
        </w:rPr>
        <w:t xml:space="preserve"> (</w:t>
      </w:r>
      <w:r w:rsidR="00B92B3C" w:rsidRPr="00AC6AD4">
        <w:rPr>
          <w:rFonts w:ascii="Times New Roman" w:eastAsia="Times New Roman" w:hAnsi="Times New Roman" w:cs="Times New Roman"/>
          <w:sz w:val="24"/>
          <w:szCs w:val="24"/>
        </w:rPr>
        <w:t>28.0</w:t>
      </w:r>
      <w:r w:rsidRPr="00AC6AD4">
        <w:rPr>
          <w:rFonts w:ascii="Times New Roman" w:eastAsia="Times New Roman" w:hAnsi="Times New Roman" w:cs="Times New Roman"/>
          <w:sz w:val="24"/>
          <w:szCs w:val="24"/>
        </w:rPr>
        <w:t>%) of respondents said they do not plan to remain in academia long term.</w:t>
      </w:r>
    </w:p>
    <w:p w14:paraId="38938F98" w14:textId="461DCEEE" w:rsidR="00F10B53" w:rsidRPr="00AC6AD4" w:rsidRDefault="00000000">
      <w:pPr>
        <w:spacing w:line="240" w:lineRule="auto"/>
        <w:rPr>
          <w:rFonts w:ascii="Times New Roman" w:eastAsia="Times New Roman" w:hAnsi="Times New Roman" w:cs="Times New Roman"/>
          <w:sz w:val="24"/>
          <w:szCs w:val="24"/>
        </w:rPr>
      </w:pPr>
      <w:r w:rsidRPr="00AC6AD4">
        <w:rPr>
          <w:rFonts w:ascii="Times New Roman" w:eastAsia="Times New Roman" w:hAnsi="Times New Roman" w:cs="Times New Roman"/>
          <w:sz w:val="24"/>
          <w:szCs w:val="24"/>
        </w:rPr>
        <w:t xml:space="preserve">     The survey was conducted from Aug. 1</w:t>
      </w:r>
      <w:r w:rsidR="00AC6AD4">
        <w:rPr>
          <w:rFonts w:ascii="Times New Roman" w:eastAsia="Times New Roman" w:hAnsi="Times New Roman" w:cs="Times New Roman"/>
          <w:sz w:val="24"/>
          <w:szCs w:val="24"/>
        </w:rPr>
        <w:t>2</w:t>
      </w:r>
      <w:r w:rsidRPr="00AC6AD4">
        <w:rPr>
          <w:rFonts w:ascii="Times New Roman" w:eastAsia="Times New Roman" w:hAnsi="Times New Roman" w:cs="Times New Roman"/>
          <w:sz w:val="24"/>
          <w:szCs w:val="24"/>
        </w:rPr>
        <w:t>, 202</w:t>
      </w:r>
      <w:r w:rsidR="0080244A" w:rsidRPr="00AC6AD4">
        <w:rPr>
          <w:rFonts w:ascii="Times New Roman" w:eastAsia="Times New Roman" w:hAnsi="Times New Roman" w:cs="Times New Roman"/>
          <w:sz w:val="24"/>
          <w:szCs w:val="24"/>
        </w:rPr>
        <w:t>4</w:t>
      </w:r>
      <w:r w:rsidRPr="00AC6AD4">
        <w:rPr>
          <w:rFonts w:ascii="Times New Roman" w:eastAsia="Times New Roman" w:hAnsi="Times New Roman" w:cs="Times New Roman"/>
          <w:sz w:val="24"/>
          <w:szCs w:val="24"/>
        </w:rPr>
        <w:t xml:space="preserve">, to </w:t>
      </w:r>
      <w:r w:rsidR="0080244A" w:rsidRPr="00AC6AD4">
        <w:rPr>
          <w:rFonts w:ascii="Times New Roman" w:eastAsia="Times New Roman" w:hAnsi="Times New Roman" w:cs="Times New Roman"/>
          <w:sz w:val="24"/>
          <w:szCs w:val="24"/>
        </w:rPr>
        <w:t>Aug. 30</w:t>
      </w:r>
      <w:r w:rsidRPr="00AC6AD4">
        <w:rPr>
          <w:rFonts w:ascii="Times New Roman" w:eastAsia="Times New Roman" w:hAnsi="Times New Roman" w:cs="Times New Roman"/>
          <w:sz w:val="24"/>
          <w:szCs w:val="24"/>
        </w:rPr>
        <w:t>, 202</w:t>
      </w:r>
      <w:r w:rsidR="0080244A" w:rsidRPr="00AC6AD4">
        <w:rPr>
          <w:rFonts w:ascii="Times New Roman" w:eastAsia="Times New Roman" w:hAnsi="Times New Roman" w:cs="Times New Roman"/>
          <w:sz w:val="24"/>
          <w:szCs w:val="24"/>
        </w:rPr>
        <w:t>4</w:t>
      </w:r>
      <w:r w:rsidRPr="00AC6AD4">
        <w:rPr>
          <w:rFonts w:ascii="Times New Roman" w:eastAsia="Times New Roman" w:hAnsi="Times New Roman" w:cs="Times New Roman"/>
          <w:sz w:val="24"/>
          <w:szCs w:val="24"/>
        </w:rPr>
        <w:t>.  It was distributed by social media and email.  In Texas, the survey respondents were 7</w:t>
      </w:r>
      <w:r w:rsidR="00E7773F" w:rsidRPr="00AC6AD4">
        <w:rPr>
          <w:rFonts w:ascii="Times New Roman" w:eastAsia="Times New Roman" w:hAnsi="Times New Roman" w:cs="Times New Roman"/>
          <w:sz w:val="24"/>
          <w:szCs w:val="24"/>
        </w:rPr>
        <w:t>.6%</w:t>
      </w:r>
      <w:r w:rsidRPr="00AC6AD4">
        <w:rPr>
          <w:rFonts w:ascii="Times New Roman" w:eastAsia="Times New Roman" w:hAnsi="Times New Roman" w:cs="Times New Roman"/>
          <w:sz w:val="24"/>
          <w:szCs w:val="24"/>
        </w:rPr>
        <w:t xml:space="preserve"> Asian, </w:t>
      </w:r>
      <w:r w:rsidR="00E7773F" w:rsidRPr="00AC6AD4">
        <w:rPr>
          <w:rFonts w:ascii="Times New Roman" w:eastAsia="Times New Roman" w:hAnsi="Times New Roman" w:cs="Times New Roman"/>
          <w:sz w:val="24"/>
          <w:szCs w:val="24"/>
        </w:rPr>
        <w:t>2.8%</w:t>
      </w:r>
      <w:r w:rsidRPr="00AC6AD4">
        <w:rPr>
          <w:rFonts w:ascii="Times New Roman" w:eastAsia="Times New Roman" w:hAnsi="Times New Roman" w:cs="Times New Roman"/>
          <w:sz w:val="24"/>
          <w:szCs w:val="24"/>
        </w:rPr>
        <w:t xml:space="preserve"> Black, </w:t>
      </w:r>
      <w:r w:rsidR="00E7773F" w:rsidRPr="00AC6AD4">
        <w:rPr>
          <w:rFonts w:ascii="Times New Roman" w:eastAsia="Times New Roman" w:hAnsi="Times New Roman" w:cs="Times New Roman"/>
          <w:sz w:val="24"/>
          <w:szCs w:val="24"/>
        </w:rPr>
        <w:t>9.9%</w:t>
      </w:r>
      <w:r w:rsidRPr="00AC6AD4">
        <w:rPr>
          <w:rFonts w:ascii="Times New Roman" w:eastAsia="Times New Roman" w:hAnsi="Times New Roman" w:cs="Times New Roman"/>
          <w:sz w:val="24"/>
          <w:szCs w:val="24"/>
        </w:rPr>
        <w:t xml:space="preserve"> Hispanic, </w:t>
      </w:r>
      <w:r w:rsidR="00E7773F" w:rsidRPr="00AC6AD4">
        <w:rPr>
          <w:rFonts w:ascii="Times New Roman" w:eastAsia="Times New Roman" w:hAnsi="Times New Roman" w:cs="Times New Roman"/>
          <w:sz w:val="24"/>
          <w:szCs w:val="24"/>
        </w:rPr>
        <w:t>1.6%</w:t>
      </w:r>
      <w:r w:rsidRPr="00AC6AD4">
        <w:rPr>
          <w:rFonts w:ascii="Times New Roman" w:eastAsia="Times New Roman" w:hAnsi="Times New Roman" w:cs="Times New Roman"/>
          <w:sz w:val="24"/>
          <w:szCs w:val="24"/>
        </w:rPr>
        <w:t xml:space="preserve"> Middle Eastern, </w:t>
      </w:r>
      <w:r w:rsidR="00E7773F" w:rsidRPr="00AC6AD4">
        <w:rPr>
          <w:rFonts w:ascii="Times New Roman" w:eastAsia="Times New Roman" w:hAnsi="Times New Roman" w:cs="Times New Roman"/>
          <w:sz w:val="24"/>
          <w:szCs w:val="24"/>
        </w:rPr>
        <w:t>2.7%</w:t>
      </w:r>
      <w:r w:rsidRPr="00AC6AD4">
        <w:rPr>
          <w:rFonts w:ascii="Times New Roman" w:eastAsia="Times New Roman" w:hAnsi="Times New Roman" w:cs="Times New Roman"/>
          <w:sz w:val="24"/>
          <w:szCs w:val="24"/>
        </w:rPr>
        <w:t xml:space="preserve"> Multi-racial, </w:t>
      </w:r>
      <w:r w:rsidR="00E7773F" w:rsidRPr="00AC6AD4">
        <w:rPr>
          <w:rFonts w:ascii="Times New Roman" w:eastAsia="Times New Roman" w:hAnsi="Times New Roman" w:cs="Times New Roman"/>
          <w:sz w:val="24"/>
          <w:szCs w:val="24"/>
        </w:rPr>
        <w:t>1.1%</w:t>
      </w:r>
      <w:r w:rsidRPr="00AC6AD4">
        <w:rPr>
          <w:rFonts w:ascii="Times New Roman" w:eastAsia="Times New Roman" w:hAnsi="Times New Roman" w:cs="Times New Roman"/>
          <w:sz w:val="24"/>
          <w:szCs w:val="24"/>
        </w:rPr>
        <w:t xml:space="preserve"> Native American/Pacific Islander, and </w:t>
      </w:r>
      <w:r w:rsidR="00E7773F" w:rsidRPr="00AC6AD4">
        <w:rPr>
          <w:rFonts w:ascii="Times New Roman" w:eastAsia="Times New Roman" w:hAnsi="Times New Roman" w:cs="Times New Roman"/>
          <w:sz w:val="24"/>
          <w:szCs w:val="24"/>
        </w:rPr>
        <w:t>74</w:t>
      </w:r>
      <w:r w:rsidR="00100805" w:rsidRPr="00AC6AD4">
        <w:rPr>
          <w:rFonts w:ascii="Times New Roman" w:eastAsia="Times New Roman" w:hAnsi="Times New Roman" w:cs="Times New Roman"/>
          <w:sz w:val="24"/>
          <w:szCs w:val="24"/>
        </w:rPr>
        <w:t>.3</w:t>
      </w:r>
      <w:r w:rsidR="00E7773F" w:rsidRPr="00AC6AD4">
        <w:rPr>
          <w:rFonts w:ascii="Times New Roman" w:eastAsia="Times New Roman" w:hAnsi="Times New Roman" w:cs="Times New Roman"/>
          <w:sz w:val="24"/>
          <w:szCs w:val="24"/>
        </w:rPr>
        <w:t>%</w:t>
      </w:r>
      <w:r w:rsidRPr="00AC6AD4">
        <w:rPr>
          <w:rFonts w:ascii="Times New Roman" w:eastAsia="Times New Roman" w:hAnsi="Times New Roman" w:cs="Times New Roman"/>
          <w:sz w:val="24"/>
          <w:szCs w:val="24"/>
        </w:rPr>
        <w:t xml:space="preserve"> White.  Also, </w:t>
      </w:r>
      <w:r w:rsidR="00100805" w:rsidRPr="00AC6AD4">
        <w:rPr>
          <w:rFonts w:ascii="Times New Roman" w:eastAsia="Times New Roman" w:hAnsi="Times New Roman" w:cs="Times New Roman"/>
          <w:sz w:val="24"/>
          <w:szCs w:val="24"/>
        </w:rPr>
        <w:t>50.6</w:t>
      </w:r>
      <w:r w:rsidRPr="00AC6AD4">
        <w:rPr>
          <w:rFonts w:ascii="Times New Roman" w:eastAsia="Times New Roman" w:hAnsi="Times New Roman" w:cs="Times New Roman"/>
          <w:sz w:val="24"/>
          <w:szCs w:val="24"/>
        </w:rPr>
        <w:t xml:space="preserve">% were women, </w:t>
      </w:r>
      <w:r w:rsidR="00100805" w:rsidRPr="00AC6AD4">
        <w:rPr>
          <w:rFonts w:ascii="Times New Roman" w:eastAsia="Times New Roman" w:hAnsi="Times New Roman" w:cs="Times New Roman"/>
          <w:sz w:val="24"/>
          <w:szCs w:val="24"/>
        </w:rPr>
        <w:t>48.0</w:t>
      </w:r>
      <w:r w:rsidRPr="00AC6AD4">
        <w:rPr>
          <w:rFonts w:ascii="Times New Roman" w:eastAsia="Times New Roman" w:hAnsi="Times New Roman" w:cs="Times New Roman"/>
          <w:sz w:val="24"/>
          <w:szCs w:val="24"/>
        </w:rPr>
        <w:t>% were men, and 1.</w:t>
      </w:r>
      <w:r w:rsidR="00100805" w:rsidRPr="00AC6AD4">
        <w:rPr>
          <w:rFonts w:ascii="Times New Roman" w:eastAsia="Times New Roman" w:hAnsi="Times New Roman" w:cs="Times New Roman"/>
          <w:sz w:val="24"/>
          <w:szCs w:val="24"/>
        </w:rPr>
        <w:t>4</w:t>
      </w:r>
      <w:r w:rsidRPr="00AC6AD4">
        <w:rPr>
          <w:rFonts w:ascii="Times New Roman" w:eastAsia="Times New Roman" w:hAnsi="Times New Roman" w:cs="Times New Roman"/>
          <w:sz w:val="24"/>
          <w:szCs w:val="24"/>
        </w:rPr>
        <w:t xml:space="preserve">% indicated another gender identity.  Of the faculty members who responded, </w:t>
      </w:r>
      <w:r w:rsidR="00586A7E" w:rsidRPr="00AC6AD4">
        <w:rPr>
          <w:rFonts w:ascii="Times New Roman" w:eastAsia="Times New Roman" w:hAnsi="Times New Roman" w:cs="Times New Roman"/>
          <w:sz w:val="24"/>
          <w:szCs w:val="24"/>
        </w:rPr>
        <w:t>11.4</w:t>
      </w:r>
      <w:r w:rsidRPr="00AC6AD4">
        <w:rPr>
          <w:rFonts w:ascii="Times New Roman" w:eastAsia="Times New Roman" w:hAnsi="Times New Roman" w:cs="Times New Roman"/>
          <w:sz w:val="24"/>
          <w:szCs w:val="24"/>
        </w:rPr>
        <w:t xml:space="preserve">% are at community colleges, </w:t>
      </w:r>
      <w:r w:rsidR="00586A7E" w:rsidRPr="00AC6AD4">
        <w:rPr>
          <w:rFonts w:ascii="Times New Roman" w:eastAsia="Times New Roman" w:hAnsi="Times New Roman" w:cs="Times New Roman"/>
          <w:sz w:val="24"/>
          <w:szCs w:val="24"/>
        </w:rPr>
        <w:t>6.7</w:t>
      </w:r>
      <w:r w:rsidRPr="00AC6AD4">
        <w:rPr>
          <w:rFonts w:ascii="Times New Roman" w:eastAsia="Times New Roman" w:hAnsi="Times New Roman" w:cs="Times New Roman"/>
          <w:sz w:val="24"/>
          <w:szCs w:val="24"/>
        </w:rPr>
        <w:t xml:space="preserve">% are at four-year private universities, </w:t>
      </w:r>
      <w:r w:rsidR="00586A7E" w:rsidRPr="00AC6AD4">
        <w:rPr>
          <w:rFonts w:ascii="Times New Roman" w:eastAsia="Times New Roman" w:hAnsi="Times New Roman" w:cs="Times New Roman"/>
          <w:sz w:val="24"/>
          <w:szCs w:val="24"/>
        </w:rPr>
        <w:t>79</w:t>
      </w:r>
      <w:r w:rsidRPr="00AC6AD4">
        <w:rPr>
          <w:rFonts w:ascii="Times New Roman" w:eastAsia="Times New Roman" w:hAnsi="Times New Roman" w:cs="Times New Roman"/>
          <w:sz w:val="24"/>
          <w:szCs w:val="24"/>
        </w:rPr>
        <w:t>.</w:t>
      </w:r>
      <w:r w:rsidR="00586A7E" w:rsidRPr="00AC6AD4">
        <w:rPr>
          <w:rFonts w:ascii="Times New Roman" w:eastAsia="Times New Roman" w:hAnsi="Times New Roman" w:cs="Times New Roman"/>
          <w:sz w:val="24"/>
          <w:szCs w:val="24"/>
        </w:rPr>
        <w:t>3</w:t>
      </w:r>
      <w:r w:rsidRPr="00AC6AD4">
        <w:rPr>
          <w:rFonts w:ascii="Times New Roman" w:eastAsia="Times New Roman" w:hAnsi="Times New Roman" w:cs="Times New Roman"/>
          <w:sz w:val="24"/>
          <w:szCs w:val="24"/>
        </w:rPr>
        <w:t>% are at public four-year universities</w:t>
      </w:r>
      <w:r w:rsidR="00586A7E" w:rsidRPr="00AC6AD4">
        <w:rPr>
          <w:rFonts w:ascii="Times New Roman" w:eastAsia="Times New Roman" w:hAnsi="Times New Roman" w:cs="Times New Roman"/>
          <w:sz w:val="24"/>
          <w:szCs w:val="24"/>
        </w:rPr>
        <w:t>, and 2.6% are at health-related institution</w:t>
      </w:r>
      <w:r w:rsidR="00D7529F">
        <w:rPr>
          <w:rFonts w:ascii="Times New Roman" w:eastAsia="Times New Roman" w:hAnsi="Times New Roman" w:cs="Times New Roman"/>
          <w:sz w:val="24"/>
          <w:szCs w:val="24"/>
        </w:rPr>
        <w:t>s</w:t>
      </w:r>
      <w:r w:rsidRPr="00AC6AD4">
        <w:rPr>
          <w:rFonts w:ascii="Times New Roman" w:eastAsia="Times New Roman" w:hAnsi="Times New Roman" w:cs="Times New Roman"/>
          <w:sz w:val="24"/>
          <w:szCs w:val="24"/>
        </w:rPr>
        <w:t>.  The overwhelming majority of respondents are tenured or on track for tenure, with 1</w:t>
      </w:r>
      <w:r w:rsidR="004338EA" w:rsidRPr="00AC6AD4">
        <w:rPr>
          <w:rFonts w:ascii="Times New Roman" w:eastAsia="Times New Roman" w:hAnsi="Times New Roman" w:cs="Times New Roman"/>
          <w:sz w:val="24"/>
          <w:szCs w:val="24"/>
        </w:rPr>
        <w:t>3</w:t>
      </w:r>
      <w:r w:rsidRPr="00AC6AD4">
        <w:rPr>
          <w:rFonts w:ascii="Times New Roman" w:eastAsia="Times New Roman" w:hAnsi="Times New Roman" w:cs="Times New Roman"/>
          <w:sz w:val="24"/>
          <w:szCs w:val="24"/>
        </w:rPr>
        <w:t>.</w:t>
      </w:r>
      <w:r w:rsidR="004338EA" w:rsidRPr="00AC6AD4">
        <w:rPr>
          <w:rFonts w:ascii="Times New Roman" w:eastAsia="Times New Roman" w:hAnsi="Times New Roman" w:cs="Times New Roman"/>
          <w:sz w:val="24"/>
          <w:szCs w:val="24"/>
        </w:rPr>
        <w:t>6</w:t>
      </w:r>
      <w:r w:rsidRPr="00AC6AD4">
        <w:rPr>
          <w:rFonts w:ascii="Times New Roman" w:eastAsia="Times New Roman" w:hAnsi="Times New Roman" w:cs="Times New Roman"/>
          <w:sz w:val="24"/>
          <w:szCs w:val="24"/>
        </w:rPr>
        <w:t xml:space="preserve">% in tenure-track positions, </w:t>
      </w:r>
      <w:r w:rsidR="004338EA" w:rsidRPr="00AC6AD4">
        <w:rPr>
          <w:rFonts w:ascii="Times New Roman" w:eastAsia="Times New Roman" w:hAnsi="Times New Roman" w:cs="Times New Roman"/>
          <w:sz w:val="24"/>
          <w:szCs w:val="24"/>
        </w:rPr>
        <w:t>5</w:t>
      </w:r>
      <w:r w:rsidRPr="00AC6AD4">
        <w:rPr>
          <w:rFonts w:ascii="Times New Roman" w:eastAsia="Times New Roman" w:hAnsi="Times New Roman" w:cs="Times New Roman"/>
          <w:sz w:val="24"/>
          <w:szCs w:val="24"/>
        </w:rPr>
        <w:t>4.</w:t>
      </w:r>
      <w:r w:rsidR="004338EA" w:rsidRPr="00AC6AD4">
        <w:rPr>
          <w:rFonts w:ascii="Times New Roman" w:eastAsia="Times New Roman" w:hAnsi="Times New Roman" w:cs="Times New Roman"/>
          <w:sz w:val="24"/>
          <w:szCs w:val="24"/>
        </w:rPr>
        <w:t>0</w:t>
      </w:r>
      <w:r w:rsidRPr="00AC6AD4">
        <w:rPr>
          <w:rFonts w:ascii="Times New Roman" w:eastAsia="Times New Roman" w:hAnsi="Times New Roman" w:cs="Times New Roman"/>
          <w:sz w:val="24"/>
          <w:szCs w:val="24"/>
        </w:rPr>
        <w:t xml:space="preserve">% in tenured positions, </w:t>
      </w:r>
      <w:r w:rsidR="004338EA" w:rsidRPr="00AC6AD4">
        <w:rPr>
          <w:rFonts w:ascii="Times New Roman" w:eastAsia="Times New Roman" w:hAnsi="Times New Roman" w:cs="Times New Roman"/>
          <w:sz w:val="24"/>
          <w:szCs w:val="24"/>
        </w:rPr>
        <w:t>26.1</w:t>
      </w:r>
      <w:r w:rsidRPr="00AC6AD4">
        <w:rPr>
          <w:rFonts w:ascii="Times New Roman" w:eastAsia="Times New Roman" w:hAnsi="Times New Roman" w:cs="Times New Roman"/>
          <w:sz w:val="24"/>
          <w:szCs w:val="24"/>
        </w:rPr>
        <w:t xml:space="preserve">% in non-tenure-track full-time positions, and </w:t>
      </w:r>
      <w:r w:rsidR="004338EA" w:rsidRPr="00AC6AD4">
        <w:rPr>
          <w:rFonts w:ascii="Times New Roman" w:eastAsia="Times New Roman" w:hAnsi="Times New Roman" w:cs="Times New Roman"/>
          <w:sz w:val="24"/>
          <w:szCs w:val="24"/>
        </w:rPr>
        <w:t>6.3</w:t>
      </w:r>
      <w:r w:rsidRPr="00AC6AD4">
        <w:rPr>
          <w:rFonts w:ascii="Times New Roman" w:eastAsia="Times New Roman" w:hAnsi="Times New Roman" w:cs="Times New Roman"/>
          <w:sz w:val="24"/>
          <w:szCs w:val="24"/>
        </w:rPr>
        <w:t xml:space="preserve">% in non-tenure-track part-time positions.  According to the most recent (2021) data from the US Dept. of Education </w:t>
      </w:r>
      <w:hyperlink r:id="rId13">
        <w:r w:rsidRPr="00AC6AD4">
          <w:rPr>
            <w:rFonts w:ascii="Times New Roman" w:eastAsia="Times New Roman" w:hAnsi="Times New Roman" w:cs="Times New Roman"/>
            <w:color w:val="1155CC"/>
            <w:sz w:val="24"/>
            <w:szCs w:val="24"/>
            <w:u w:val="single"/>
          </w:rPr>
          <w:t xml:space="preserve">IPEDS </w:t>
        </w:r>
        <w:r w:rsidRPr="00AC6AD4">
          <w:rPr>
            <w:rFonts w:ascii="Times New Roman" w:eastAsia="Times New Roman" w:hAnsi="Times New Roman" w:cs="Times New Roman"/>
            <w:color w:val="1155CC"/>
            <w:sz w:val="24"/>
            <w:szCs w:val="24"/>
            <w:u w:val="single"/>
          </w:rPr>
          <w:t>d</w:t>
        </w:r>
        <w:r w:rsidRPr="00AC6AD4">
          <w:rPr>
            <w:rFonts w:ascii="Times New Roman" w:eastAsia="Times New Roman" w:hAnsi="Times New Roman" w:cs="Times New Roman"/>
            <w:color w:val="1155CC"/>
            <w:sz w:val="24"/>
            <w:szCs w:val="24"/>
            <w:u w:val="single"/>
          </w:rPr>
          <w:t>atabase</w:t>
        </w:r>
      </w:hyperlink>
      <w:r w:rsidRPr="00AC6AD4">
        <w:rPr>
          <w:rFonts w:ascii="Times New Roman" w:eastAsia="Times New Roman" w:hAnsi="Times New Roman" w:cs="Times New Roman"/>
          <w:sz w:val="24"/>
          <w:szCs w:val="24"/>
        </w:rPr>
        <w:t>, there are 54,305 full-time faculty of all ranks in Texas, with 25,934 (46.8%) of the full-time faculty in tenured or tenure-track positions.</w:t>
      </w:r>
    </w:p>
    <w:p w14:paraId="0FF89808" w14:textId="72909ED0" w:rsidR="00F10B53" w:rsidRPr="00AC6AD4" w:rsidRDefault="00000000">
      <w:pPr>
        <w:spacing w:line="240" w:lineRule="auto"/>
        <w:rPr>
          <w:rFonts w:ascii="Times New Roman" w:eastAsia="Times New Roman" w:hAnsi="Times New Roman" w:cs="Times New Roman"/>
          <w:sz w:val="24"/>
          <w:szCs w:val="24"/>
        </w:rPr>
      </w:pPr>
      <w:r w:rsidRPr="00AC6AD4">
        <w:rPr>
          <w:rFonts w:ascii="Times New Roman" w:eastAsia="Times New Roman" w:hAnsi="Times New Roman" w:cs="Times New Roman"/>
          <w:sz w:val="24"/>
          <w:szCs w:val="24"/>
        </w:rPr>
        <w:t xml:space="preserve">     The survey was part of a larger survey of faculty in </w:t>
      </w:r>
      <w:r w:rsidR="00BE0610" w:rsidRPr="00AC6AD4">
        <w:rPr>
          <w:rFonts w:ascii="Times New Roman" w:eastAsia="Times New Roman" w:hAnsi="Times New Roman" w:cs="Times New Roman"/>
          <w:sz w:val="24"/>
          <w:szCs w:val="24"/>
        </w:rPr>
        <w:t xml:space="preserve">Alabama, Arkansas, Florida, </w:t>
      </w:r>
      <w:r w:rsidRPr="00AC6AD4">
        <w:rPr>
          <w:rFonts w:ascii="Times New Roman" w:eastAsia="Times New Roman" w:hAnsi="Times New Roman" w:cs="Times New Roman"/>
          <w:sz w:val="24"/>
          <w:szCs w:val="24"/>
        </w:rPr>
        <w:t xml:space="preserve">Georgia, </w:t>
      </w:r>
      <w:r w:rsidR="00BE0610" w:rsidRPr="00AC6AD4">
        <w:rPr>
          <w:rFonts w:ascii="Times New Roman" w:eastAsia="Times New Roman" w:hAnsi="Times New Roman" w:cs="Times New Roman"/>
          <w:sz w:val="24"/>
          <w:szCs w:val="24"/>
        </w:rPr>
        <w:t xml:space="preserve">Kentucky, Louisiana, Mississippi, </w:t>
      </w:r>
      <w:r w:rsidRPr="00AC6AD4">
        <w:rPr>
          <w:rFonts w:ascii="Times New Roman" w:eastAsia="Times New Roman" w:hAnsi="Times New Roman" w:cs="Times New Roman"/>
          <w:sz w:val="24"/>
          <w:szCs w:val="24"/>
        </w:rPr>
        <w:t xml:space="preserve">North Carolina, </w:t>
      </w:r>
      <w:r w:rsidR="00BE0610" w:rsidRPr="00AC6AD4">
        <w:rPr>
          <w:rFonts w:ascii="Times New Roman" w:eastAsia="Times New Roman" w:hAnsi="Times New Roman" w:cs="Times New Roman"/>
          <w:sz w:val="24"/>
          <w:szCs w:val="24"/>
        </w:rPr>
        <w:t>South Carolina, Tennessee</w:t>
      </w:r>
      <w:r w:rsidRPr="00AC6AD4">
        <w:rPr>
          <w:rFonts w:ascii="Times New Roman" w:eastAsia="Times New Roman" w:hAnsi="Times New Roman" w:cs="Times New Roman"/>
          <w:sz w:val="24"/>
          <w:szCs w:val="24"/>
        </w:rPr>
        <w:t xml:space="preserve">, </w:t>
      </w:r>
      <w:r w:rsidR="00BE0610" w:rsidRPr="00AC6AD4">
        <w:rPr>
          <w:rFonts w:ascii="Times New Roman" w:eastAsia="Times New Roman" w:hAnsi="Times New Roman" w:cs="Times New Roman"/>
          <w:sz w:val="24"/>
          <w:szCs w:val="24"/>
        </w:rPr>
        <w:t xml:space="preserve">Virginia, </w:t>
      </w:r>
      <w:r w:rsidRPr="00AC6AD4">
        <w:rPr>
          <w:rFonts w:ascii="Times New Roman" w:eastAsia="Times New Roman" w:hAnsi="Times New Roman" w:cs="Times New Roman"/>
          <w:sz w:val="24"/>
          <w:szCs w:val="24"/>
        </w:rPr>
        <w:t xml:space="preserve">and Texas.  Texas faculty responses mirror those by faculty colleagues in the other surveyed states.  More than </w:t>
      </w:r>
      <w:r w:rsidR="00D7529F">
        <w:rPr>
          <w:rFonts w:ascii="Times New Roman" w:eastAsia="Times New Roman" w:hAnsi="Times New Roman" w:cs="Times New Roman"/>
          <w:sz w:val="24"/>
          <w:szCs w:val="24"/>
        </w:rPr>
        <w:t>2850</w:t>
      </w:r>
      <w:r w:rsidRPr="00AC6AD4">
        <w:rPr>
          <w:rFonts w:ascii="Times New Roman" w:eastAsia="Times New Roman" w:hAnsi="Times New Roman" w:cs="Times New Roman"/>
          <w:sz w:val="24"/>
          <w:szCs w:val="24"/>
        </w:rPr>
        <w:t xml:space="preserve"> faculty in all </w:t>
      </w:r>
      <w:r w:rsidR="00100805" w:rsidRPr="00AC6AD4">
        <w:rPr>
          <w:rFonts w:ascii="Times New Roman" w:eastAsia="Times New Roman" w:hAnsi="Times New Roman" w:cs="Times New Roman"/>
          <w:sz w:val="24"/>
          <w:szCs w:val="24"/>
        </w:rPr>
        <w:t xml:space="preserve">12 </w:t>
      </w:r>
      <w:r w:rsidRPr="00AC6AD4">
        <w:rPr>
          <w:rFonts w:ascii="Times New Roman" w:eastAsia="Times New Roman" w:hAnsi="Times New Roman" w:cs="Times New Roman"/>
          <w:sz w:val="24"/>
          <w:szCs w:val="24"/>
        </w:rPr>
        <w:t>states responded to the larger survey.</w:t>
      </w:r>
      <w:r w:rsidR="00D7529F">
        <w:rPr>
          <w:rFonts w:ascii="Times New Roman" w:eastAsia="Times New Roman" w:hAnsi="Times New Roman" w:cs="Times New Roman"/>
          <w:sz w:val="24"/>
          <w:szCs w:val="24"/>
        </w:rPr>
        <w:t xml:space="preserve">  A </w:t>
      </w:r>
      <w:hyperlink r:id="rId14" w:history="1">
        <w:r w:rsidR="00D7529F" w:rsidRPr="00D7529F">
          <w:rPr>
            <w:rStyle w:val="Hyperlink"/>
            <w:rFonts w:ascii="Times New Roman" w:eastAsia="Times New Roman" w:hAnsi="Times New Roman" w:cs="Times New Roman"/>
            <w:sz w:val="24"/>
            <w:szCs w:val="24"/>
          </w:rPr>
          <w:t>similar survey of faculty in Florida, Georgia, North Carolina and Texas was conducted in 2023</w:t>
        </w:r>
      </w:hyperlink>
      <w:r w:rsidR="00D7529F">
        <w:rPr>
          <w:rFonts w:ascii="Times New Roman" w:eastAsia="Times New Roman" w:hAnsi="Times New Roman" w:cs="Times New Roman"/>
          <w:sz w:val="24"/>
          <w:szCs w:val="24"/>
        </w:rPr>
        <w:t>.</w:t>
      </w:r>
    </w:p>
    <w:p w14:paraId="4EED2E44" w14:textId="50F61555" w:rsidR="00F10B53" w:rsidRPr="00AC6AD4" w:rsidRDefault="00000000">
      <w:pPr>
        <w:spacing w:line="240" w:lineRule="auto"/>
        <w:rPr>
          <w:rFonts w:ascii="Times New Roman" w:eastAsia="Times New Roman" w:hAnsi="Times New Roman" w:cs="Times New Roman"/>
          <w:sz w:val="24"/>
          <w:szCs w:val="24"/>
        </w:rPr>
      </w:pPr>
      <w:r w:rsidRPr="00AC6AD4">
        <w:rPr>
          <w:rFonts w:ascii="Times New Roman" w:eastAsia="Times New Roman" w:hAnsi="Times New Roman" w:cs="Times New Roman"/>
          <w:sz w:val="24"/>
          <w:szCs w:val="24"/>
        </w:rPr>
        <w:t xml:space="preserve">     These findings serve as a wake-up call for policymakers, administrators, employers, and other concerned citizens, emphasizing the urgent need to address the concerns raised by faculty members. Failure to do so may result in a significant exodus of faculty, challenges attracting academic talent, and an overall decline in the quality of higher education (with a corresponding economic decline) in Texas together with </w:t>
      </w:r>
      <w:r w:rsidR="00D7529F">
        <w:rPr>
          <w:rFonts w:ascii="Times New Roman" w:eastAsia="Times New Roman" w:hAnsi="Times New Roman" w:cs="Times New Roman"/>
          <w:sz w:val="24"/>
          <w:szCs w:val="24"/>
        </w:rPr>
        <w:t>Florida, Georgia, North Carolina, and eight other Southern states.</w:t>
      </w:r>
    </w:p>
    <w:p w14:paraId="7C14CBDA" w14:textId="77777777" w:rsidR="00F10B53" w:rsidRPr="00AC6AD4" w:rsidRDefault="00F10B53">
      <w:pPr>
        <w:spacing w:line="240" w:lineRule="auto"/>
        <w:rPr>
          <w:rFonts w:ascii="Times New Roman" w:eastAsia="Times New Roman" w:hAnsi="Times New Roman" w:cs="Times New Roman"/>
          <w:sz w:val="24"/>
          <w:szCs w:val="24"/>
        </w:rPr>
      </w:pPr>
    </w:p>
    <w:p w14:paraId="44DD72A4" w14:textId="20B2CCA6" w:rsidR="00F10B53" w:rsidRPr="00AC6AD4" w:rsidRDefault="00000000">
      <w:pPr>
        <w:spacing w:line="240" w:lineRule="auto"/>
        <w:rPr>
          <w:rFonts w:ascii="Times New Roman" w:eastAsia="Times New Roman" w:hAnsi="Times New Roman" w:cs="Times New Roman"/>
          <w:sz w:val="24"/>
          <w:szCs w:val="24"/>
        </w:rPr>
      </w:pPr>
      <w:r w:rsidRPr="00AC6AD4">
        <w:rPr>
          <w:rFonts w:ascii="Times New Roman" w:eastAsia="Times New Roman" w:hAnsi="Times New Roman" w:cs="Times New Roman"/>
          <w:b/>
          <w:sz w:val="24"/>
          <w:szCs w:val="24"/>
        </w:rPr>
        <w:t>About AAUP.</w:t>
      </w:r>
      <w:r w:rsidRPr="00AC6AD4">
        <w:rPr>
          <w:rFonts w:ascii="Times New Roman" w:eastAsia="Times New Roman" w:hAnsi="Times New Roman" w:cs="Times New Roman"/>
          <w:sz w:val="24"/>
          <w:szCs w:val="24"/>
        </w:rPr>
        <w:t xml:space="preserve">  Founded in 1915, we champion academic freedom, advance shared governance, and organize all faculty to promote economic security and quality education.  Nationwide, the American Association of University Professors has 4</w:t>
      </w:r>
      <w:r w:rsidR="0080244A" w:rsidRPr="00AC6AD4">
        <w:rPr>
          <w:rFonts w:ascii="Times New Roman" w:eastAsia="Times New Roman" w:hAnsi="Times New Roman" w:cs="Times New Roman"/>
          <w:sz w:val="24"/>
          <w:szCs w:val="24"/>
        </w:rPr>
        <w:t>2</w:t>
      </w:r>
      <w:r w:rsidRPr="00AC6AD4">
        <w:rPr>
          <w:rFonts w:ascii="Times New Roman" w:eastAsia="Times New Roman" w:hAnsi="Times New Roman" w:cs="Times New Roman"/>
          <w:sz w:val="24"/>
          <w:szCs w:val="24"/>
        </w:rPr>
        <w:t xml:space="preserve">,000 members, and is affiliated with the American Federation of Teachers </w:t>
      </w:r>
      <w:r w:rsidR="0080244A" w:rsidRPr="00AC6AD4">
        <w:rPr>
          <w:rFonts w:ascii="Times New Roman" w:eastAsia="Times New Roman" w:hAnsi="Times New Roman" w:cs="Times New Roman"/>
          <w:sz w:val="24"/>
          <w:szCs w:val="24"/>
        </w:rPr>
        <w:t xml:space="preserve">with </w:t>
      </w:r>
      <w:r w:rsidRPr="00AC6AD4">
        <w:rPr>
          <w:rFonts w:ascii="Times New Roman" w:eastAsia="Times New Roman" w:hAnsi="Times New Roman" w:cs="Times New Roman"/>
          <w:sz w:val="24"/>
          <w:szCs w:val="24"/>
        </w:rPr>
        <w:t>1.</w:t>
      </w:r>
      <w:r w:rsidR="0080244A" w:rsidRPr="00AC6AD4">
        <w:rPr>
          <w:rFonts w:ascii="Times New Roman" w:eastAsia="Times New Roman" w:hAnsi="Times New Roman" w:cs="Times New Roman"/>
          <w:sz w:val="24"/>
          <w:szCs w:val="24"/>
        </w:rPr>
        <w:t>8</w:t>
      </w:r>
      <w:r w:rsidRPr="00AC6AD4">
        <w:rPr>
          <w:rFonts w:ascii="Times New Roman" w:eastAsia="Times New Roman" w:hAnsi="Times New Roman" w:cs="Times New Roman"/>
          <w:sz w:val="24"/>
          <w:szCs w:val="24"/>
        </w:rPr>
        <w:t xml:space="preserve">M members including </w:t>
      </w:r>
      <w:r w:rsidR="0080244A" w:rsidRPr="00AC6AD4">
        <w:rPr>
          <w:rFonts w:ascii="Times New Roman" w:eastAsia="Times New Roman" w:hAnsi="Times New Roman" w:cs="Times New Roman"/>
          <w:sz w:val="24"/>
          <w:szCs w:val="24"/>
        </w:rPr>
        <w:t>300,000</w:t>
      </w:r>
      <w:r w:rsidRPr="00AC6AD4">
        <w:rPr>
          <w:rFonts w:ascii="Times New Roman" w:eastAsia="Times New Roman" w:hAnsi="Times New Roman" w:cs="Times New Roman"/>
          <w:sz w:val="24"/>
          <w:szCs w:val="24"/>
        </w:rPr>
        <w:t xml:space="preserve"> </w:t>
      </w:r>
      <w:r w:rsidR="002A4CD6" w:rsidRPr="00AC6AD4">
        <w:rPr>
          <w:rFonts w:ascii="Times New Roman" w:eastAsia="Times New Roman" w:hAnsi="Times New Roman" w:cs="Times New Roman"/>
          <w:sz w:val="24"/>
          <w:szCs w:val="24"/>
        </w:rPr>
        <w:t>in higher education</w:t>
      </w:r>
      <w:r w:rsidRPr="00AC6AD4">
        <w:rPr>
          <w:rFonts w:ascii="Times New Roman" w:eastAsia="Times New Roman" w:hAnsi="Times New Roman" w:cs="Times New Roman"/>
          <w:sz w:val="24"/>
          <w:szCs w:val="24"/>
        </w:rPr>
        <w:t>.  We invite all faculty at colleges and universities t</w:t>
      </w:r>
      <w:r w:rsidRPr="00AC6AD4">
        <w:rPr>
          <w:rFonts w:ascii="Times New Roman" w:eastAsia="Times New Roman" w:hAnsi="Times New Roman" w:cs="Times New Roman"/>
          <w:color w:val="500050"/>
          <w:sz w:val="24"/>
          <w:szCs w:val="24"/>
        </w:rPr>
        <w:t xml:space="preserve">o </w:t>
      </w:r>
      <w:hyperlink r:id="rId15">
        <w:r w:rsidRPr="00AC6AD4">
          <w:rPr>
            <w:rFonts w:ascii="Times New Roman" w:eastAsia="Times New Roman" w:hAnsi="Times New Roman" w:cs="Times New Roman"/>
            <w:color w:val="1155CC"/>
            <w:sz w:val="24"/>
            <w:szCs w:val="24"/>
            <w:u w:val="single"/>
          </w:rPr>
          <w:t>join AAUP</w:t>
        </w:r>
      </w:hyperlink>
      <w:r w:rsidRPr="00AC6AD4">
        <w:rPr>
          <w:rFonts w:ascii="Times New Roman" w:eastAsia="Times New Roman" w:hAnsi="Times New Roman" w:cs="Times New Roman"/>
          <w:sz w:val="24"/>
          <w:szCs w:val="24"/>
        </w:rPr>
        <w:t>.  Please follow us @TexasAaup.</w:t>
      </w:r>
    </w:p>
    <w:p w14:paraId="7E83CE92" w14:textId="77777777" w:rsidR="00F10B53" w:rsidRPr="00AC6AD4" w:rsidRDefault="00F10B53">
      <w:pPr>
        <w:spacing w:line="240" w:lineRule="auto"/>
        <w:rPr>
          <w:rFonts w:ascii="Times New Roman" w:eastAsia="Times New Roman" w:hAnsi="Times New Roman" w:cs="Times New Roman"/>
          <w:sz w:val="24"/>
          <w:szCs w:val="24"/>
        </w:rPr>
      </w:pPr>
    </w:p>
    <w:p w14:paraId="2198C4CE" w14:textId="77777777" w:rsidR="00F10B53" w:rsidRDefault="00000000">
      <w:pPr>
        <w:spacing w:line="240" w:lineRule="auto"/>
        <w:rPr>
          <w:rFonts w:ascii="Times New Roman" w:eastAsia="Times New Roman" w:hAnsi="Times New Roman" w:cs="Times New Roman"/>
          <w:sz w:val="24"/>
          <w:szCs w:val="24"/>
        </w:rPr>
      </w:pPr>
      <w:r w:rsidRPr="00AC6AD4">
        <w:rPr>
          <w:rFonts w:ascii="Times New Roman" w:eastAsia="Times New Roman" w:hAnsi="Times New Roman" w:cs="Times New Roman"/>
          <w:b/>
          <w:sz w:val="24"/>
          <w:szCs w:val="24"/>
        </w:rPr>
        <w:t xml:space="preserve">About TFA.  </w:t>
      </w:r>
      <w:r w:rsidRPr="00AC6AD4">
        <w:rPr>
          <w:rFonts w:ascii="Times New Roman" w:eastAsia="Times New Roman" w:hAnsi="Times New Roman" w:cs="Times New Roman"/>
          <w:sz w:val="24"/>
          <w:szCs w:val="24"/>
        </w:rPr>
        <w:t xml:space="preserve">The Texas Faculty Association, affiliated with the Texas State Teachers Association and the National Education Association, was established in 1985 to protect the rights of higher education faculty and staff. It is dedicated to academic freedom, shared governance, and continued improvement of teaching and scholarship in every college and university in Texas.  </w:t>
      </w:r>
      <w:hyperlink r:id="rId16">
        <w:r w:rsidRPr="00AC6AD4">
          <w:rPr>
            <w:rFonts w:ascii="Times New Roman" w:eastAsia="Times New Roman" w:hAnsi="Times New Roman" w:cs="Times New Roman"/>
            <w:color w:val="1155CC"/>
            <w:sz w:val="24"/>
            <w:szCs w:val="24"/>
            <w:u w:val="single"/>
          </w:rPr>
          <w:t>Join TFA today</w:t>
        </w:r>
      </w:hyperlink>
      <w:r w:rsidRPr="00AC6AD4">
        <w:rPr>
          <w:rFonts w:ascii="Times New Roman" w:eastAsia="Times New Roman" w:hAnsi="Times New Roman" w:cs="Times New Roman"/>
          <w:sz w:val="24"/>
          <w:szCs w:val="24"/>
        </w:rPr>
        <w:t xml:space="preserve"> as we work to help faculty address challenges as they navigate the new tenure and DEI laws. Please follow us @TXFacultyAssoc.</w:t>
      </w:r>
    </w:p>
    <w:p w14:paraId="7CC2DFC9" w14:textId="77777777" w:rsidR="00F10B53" w:rsidRDefault="00F10B53">
      <w:pPr>
        <w:spacing w:line="240" w:lineRule="auto"/>
        <w:rPr>
          <w:rFonts w:ascii="Times New Roman" w:eastAsia="Times New Roman" w:hAnsi="Times New Roman" w:cs="Times New Roman"/>
          <w:sz w:val="24"/>
          <w:szCs w:val="24"/>
        </w:rPr>
      </w:pPr>
    </w:p>
    <w:p w14:paraId="5B1010C3" w14:textId="77777777" w:rsidR="00F10B53" w:rsidRDefault="00000000">
      <w:pPr>
        <w:spacing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sectPr w:rsidR="00F10B53">
      <w:head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DC74C" w14:textId="77777777" w:rsidR="00413233" w:rsidRDefault="00413233">
      <w:pPr>
        <w:spacing w:line="240" w:lineRule="auto"/>
      </w:pPr>
      <w:r>
        <w:separator/>
      </w:r>
    </w:p>
  </w:endnote>
  <w:endnote w:type="continuationSeparator" w:id="0">
    <w:p w14:paraId="3C1A64C8" w14:textId="77777777" w:rsidR="00413233" w:rsidRDefault="004132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7D216" w14:textId="77777777" w:rsidR="00413233" w:rsidRDefault="00413233">
      <w:pPr>
        <w:spacing w:line="240" w:lineRule="auto"/>
      </w:pPr>
      <w:r>
        <w:separator/>
      </w:r>
    </w:p>
  </w:footnote>
  <w:footnote w:type="continuationSeparator" w:id="0">
    <w:p w14:paraId="5C529498" w14:textId="77777777" w:rsidR="00413233" w:rsidRDefault="004132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27E67" w14:textId="73F041B2" w:rsidR="00F10B53" w:rsidRDefault="00F10B53">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B53"/>
    <w:rsid w:val="00020017"/>
    <w:rsid w:val="00100805"/>
    <w:rsid w:val="002A4CD6"/>
    <w:rsid w:val="002A5B87"/>
    <w:rsid w:val="00413233"/>
    <w:rsid w:val="004338EA"/>
    <w:rsid w:val="00455676"/>
    <w:rsid w:val="00586A7E"/>
    <w:rsid w:val="005D48F1"/>
    <w:rsid w:val="00600692"/>
    <w:rsid w:val="00604304"/>
    <w:rsid w:val="0080244A"/>
    <w:rsid w:val="008412FF"/>
    <w:rsid w:val="00AC6AD4"/>
    <w:rsid w:val="00B25750"/>
    <w:rsid w:val="00B316A1"/>
    <w:rsid w:val="00B92B3C"/>
    <w:rsid w:val="00BD77EC"/>
    <w:rsid w:val="00BE0610"/>
    <w:rsid w:val="00C264B1"/>
    <w:rsid w:val="00D13956"/>
    <w:rsid w:val="00D7529F"/>
    <w:rsid w:val="00E7773F"/>
    <w:rsid w:val="00EC536D"/>
    <w:rsid w:val="00ED0FA4"/>
    <w:rsid w:val="00F1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9A183"/>
  <w15:docId w15:val="{FD88C2B4-7F13-BB43-84DF-9502C45E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0244A"/>
    <w:pPr>
      <w:tabs>
        <w:tab w:val="center" w:pos="4680"/>
        <w:tab w:val="right" w:pos="9360"/>
      </w:tabs>
      <w:spacing w:line="240" w:lineRule="auto"/>
    </w:pPr>
  </w:style>
  <w:style w:type="character" w:customStyle="1" w:styleId="HeaderChar">
    <w:name w:val="Header Char"/>
    <w:basedOn w:val="DefaultParagraphFont"/>
    <w:link w:val="Header"/>
    <w:uiPriority w:val="99"/>
    <w:rsid w:val="0080244A"/>
  </w:style>
  <w:style w:type="paragraph" w:styleId="Footer">
    <w:name w:val="footer"/>
    <w:basedOn w:val="Normal"/>
    <w:link w:val="FooterChar"/>
    <w:uiPriority w:val="99"/>
    <w:unhideWhenUsed/>
    <w:rsid w:val="0080244A"/>
    <w:pPr>
      <w:tabs>
        <w:tab w:val="center" w:pos="4680"/>
        <w:tab w:val="right" w:pos="9360"/>
      </w:tabs>
      <w:spacing w:line="240" w:lineRule="auto"/>
    </w:pPr>
  </w:style>
  <w:style w:type="character" w:customStyle="1" w:styleId="FooterChar">
    <w:name w:val="Footer Char"/>
    <w:basedOn w:val="DefaultParagraphFont"/>
    <w:link w:val="Footer"/>
    <w:uiPriority w:val="99"/>
    <w:rsid w:val="0080244A"/>
  </w:style>
  <w:style w:type="character" w:styleId="Hyperlink">
    <w:name w:val="Hyperlink"/>
    <w:basedOn w:val="DefaultParagraphFont"/>
    <w:uiPriority w:val="99"/>
    <w:unhideWhenUsed/>
    <w:rsid w:val="00D7529F"/>
    <w:rPr>
      <w:color w:val="0000FF" w:themeColor="hyperlink"/>
      <w:u w:val="single"/>
    </w:rPr>
  </w:style>
  <w:style w:type="character" w:styleId="UnresolvedMention">
    <w:name w:val="Unresolved Mention"/>
    <w:basedOn w:val="DefaultParagraphFont"/>
    <w:uiPriority w:val="99"/>
    <w:semiHidden/>
    <w:unhideWhenUsed/>
    <w:rsid w:val="00D75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aup-texas.org/" TargetMode="External"/><Relationship Id="rId13" Type="http://schemas.openxmlformats.org/officeDocument/2006/relationships/hyperlink" Target="https://nces.ed.gov/iped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ncses.nsf.gov/indicators/states/indicator/state-support-for-higher-education-per-fte-student"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texasfacultyassociation.org/benefits-of-joining-tfa"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ebmaila.juno.com/webmail/new/8?folder=Inbox&amp;msgNum=000145G0:001%5ExmGw00000KuE&amp;block=1&amp;msgNature=all&amp;msgStatus=all&amp;count=1693941953&amp;randid=570738248&amp;content=central" TargetMode="External"/><Relationship Id="rId5" Type="http://schemas.openxmlformats.org/officeDocument/2006/relationships/endnotes" Target="endnotes.xml"/><Relationship Id="rId15" Type="http://schemas.openxmlformats.org/officeDocument/2006/relationships/hyperlink" Target="https://www.aaup.org/membership/join" TargetMode="External"/><Relationship Id="rId10" Type="http://schemas.openxmlformats.org/officeDocument/2006/relationships/hyperlink" Target="mailto:aaup.texas@gmail.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texasfacultyassociation.org/" TargetMode="External"/><Relationship Id="rId14" Type="http://schemas.openxmlformats.org/officeDocument/2006/relationships/hyperlink" Target="https://aaup-utaustin.org/2023/09/27/faculty-in-red-states-express-concerns-over-political-inter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Evans</cp:lastModifiedBy>
  <cp:revision>12</cp:revision>
  <dcterms:created xsi:type="dcterms:W3CDTF">2024-09-05T04:37:00Z</dcterms:created>
  <dcterms:modified xsi:type="dcterms:W3CDTF">2024-09-05T08:06:00Z</dcterms:modified>
</cp:coreProperties>
</file>